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678E2C2E"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C726CF">
        <w:rPr>
          <w:rFonts w:ascii="Arial" w:eastAsia="Times New Roman" w:hAnsi="Arial" w:cs="Arial"/>
          <w:b/>
          <w:sz w:val="24"/>
          <w:szCs w:val="24"/>
          <w:lang w:val="en-GB" w:eastAsia="en-US"/>
        </w:rPr>
        <w:t>27</w:t>
      </w:r>
      <w:r w:rsidRPr="00010936">
        <w:rPr>
          <w:rFonts w:ascii="Arial" w:eastAsia="Times New Roman" w:hAnsi="Arial"/>
          <w:b/>
          <w:bCs/>
          <w:sz w:val="24"/>
          <w:szCs w:val="24"/>
          <w:lang w:val="en-GB" w:eastAsia="en-US"/>
        </w:rPr>
        <w:tab/>
      </w:r>
      <w:r w:rsidR="00101871" w:rsidRPr="00101871">
        <w:rPr>
          <w:rFonts w:ascii="Arial" w:eastAsia="Times New Roman" w:hAnsi="Arial" w:cs="Arial"/>
          <w:b/>
          <w:sz w:val="24"/>
          <w:szCs w:val="24"/>
          <w:lang w:val="en-GB" w:eastAsia="en-US"/>
        </w:rPr>
        <w:t>R2-2406284</w:t>
      </w:r>
    </w:p>
    <w:p w14:paraId="02BEA70F" w14:textId="77777777" w:rsidR="00C726CF" w:rsidRDefault="00C726CF" w:rsidP="00C726CF">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p w14:paraId="2441935A" w14:textId="77777777" w:rsidR="00C726CF" w:rsidRPr="00557614" w:rsidRDefault="00C726CF" w:rsidP="0083240D">
      <w:pPr>
        <w:tabs>
          <w:tab w:val="left" w:pos="1985"/>
          <w:tab w:val="right" w:pos="9639"/>
        </w:tabs>
        <w:spacing w:after="0" w:line="240" w:lineRule="auto"/>
        <w:rPr>
          <w:rFonts w:ascii="Arial" w:eastAsia="Times New Roman" w:hAnsi="Arial" w:cs="Arial"/>
          <w:b/>
          <w:sz w:val="24"/>
          <w:szCs w:val="24"/>
          <w:lang w:val="en-GB" w:eastAsia="en-US"/>
        </w:rPr>
      </w:pPr>
    </w:p>
    <w:p w14:paraId="6CD8C537" w14:textId="77777777" w:rsidR="0083240D" w:rsidRPr="009918F1" w:rsidRDefault="0083240D" w:rsidP="0083240D">
      <w:pPr>
        <w:widowControl w:val="0"/>
        <w:spacing w:after="0"/>
        <w:jc w:val="left"/>
        <w:rPr>
          <w:rFonts w:ascii="Arial" w:eastAsia="Times New Roman" w:hAnsi="Arial"/>
          <w:b/>
          <w:bCs/>
          <w:sz w:val="24"/>
        </w:rPr>
      </w:pPr>
    </w:p>
    <w:p w14:paraId="5312B88E" w14:textId="408D289E"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8.9.3</w:t>
      </w:r>
    </w:p>
    <w:p w14:paraId="103EF6E1" w14:textId="0B0EF49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bookmarkStart w:id="0" w:name="_GoBack"/>
      <w:r w:rsidRPr="00250190">
        <w:rPr>
          <w:rFonts w:ascii="Arial" w:hAnsi="Arial" w:cs="Arial"/>
          <w:b/>
          <w:sz w:val="24"/>
          <w:lang w:val="en-GB"/>
        </w:rPr>
        <w:t>Huawei, HiSilicon</w:t>
      </w:r>
      <w:r w:rsidR="00184AC2">
        <w:rPr>
          <w:rFonts w:ascii="Arial" w:hAnsi="Arial" w:cs="Arial"/>
          <w:b/>
          <w:sz w:val="24"/>
          <w:lang w:val="en-GB"/>
        </w:rPr>
        <w:t>, Turkcell</w:t>
      </w:r>
      <w:bookmarkEnd w:id="0"/>
    </w:p>
    <w:p w14:paraId="5A91E0AA" w14:textId="0AF4759D"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C51F9B" w:rsidRPr="00C51F9B">
        <w:rPr>
          <w:rFonts w:ascii="Arial" w:eastAsia="Times New Roman" w:hAnsi="Arial" w:cs="Arial"/>
          <w:b/>
          <w:bCs/>
          <w:sz w:val="24"/>
          <w:lang w:val="en-GB" w:eastAsia="en-US"/>
        </w:rPr>
        <w:t>Way forward for RAN2 discussion on UL capacity enhancement</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046A7087" w:rsidR="002C5E30" w:rsidRPr="00B222AE" w:rsidRDefault="00A83106" w:rsidP="00C80C78">
      <w:pPr>
        <w:spacing w:line="240" w:lineRule="auto"/>
        <w:rPr>
          <w:rFonts w:eastAsiaTheme="minorEastAsia"/>
          <w:bCs/>
          <w:szCs w:val="22"/>
        </w:rPr>
      </w:pPr>
      <w:r>
        <w:rPr>
          <w:rFonts w:eastAsiaTheme="minorEastAsia"/>
        </w:rPr>
        <w:t xml:space="preserve">According to the RAN plenary #103 meeting, </w:t>
      </w:r>
      <w:r w:rsidR="002C5E30">
        <w:rPr>
          <w:rFonts w:eastAsiaTheme="minorEastAsia"/>
          <w:bCs/>
          <w:szCs w:val="22"/>
        </w:rPr>
        <w:t xml:space="preserve">the following objectives </w:t>
      </w:r>
      <w:r>
        <w:rPr>
          <w:rFonts w:eastAsiaTheme="minorEastAsia"/>
          <w:bCs/>
          <w:szCs w:val="22"/>
        </w:rPr>
        <w:t>on IoT-NTN</w:t>
      </w:r>
      <w:r w:rsidR="009C6B55">
        <w:rPr>
          <w:rFonts w:eastAsiaTheme="minorEastAsia"/>
          <w:bCs/>
          <w:szCs w:val="22"/>
        </w:rPr>
        <w:t xml:space="preserve"> </w:t>
      </w:r>
      <w:r>
        <w:rPr>
          <w:rFonts w:eastAsiaTheme="minorEastAsia"/>
          <w:bCs/>
          <w:szCs w:val="22"/>
        </w:rPr>
        <w:t xml:space="preserve">[1] </w:t>
      </w:r>
      <w:r w:rsidR="009445B1">
        <w:rPr>
          <w:rFonts w:eastAsiaTheme="minorEastAsia"/>
          <w:bCs/>
          <w:szCs w:val="22"/>
        </w:rPr>
        <w:t>were agreed</w:t>
      </w:r>
      <w:r>
        <w:rPr>
          <w:rFonts w:eastAsiaTheme="minorEastAsia" w:hint="eastAsia"/>
          <w:bCs/>
          <w:szCs w:val="22"/>
        </w:rPr>
        <w:t>:</w:t>
      </w:r>
      <w:r>
        <w:rPr>
          <w:rFonts w:eastAsiaTheme="minorEastAsia"/>
          <w:bCs/>
          <w:szCs w:val="22"/>
        </w:rPr>
        <w:t xml:space="preserve"> </w:t>
      </w:r>
    </w:p>
    <w:tbl>
      <w:tblPr>
        <w:tblStyle w:val="af0"/>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09EA23EA" w14:textId="74BC5110" w:rsidR="00A83106" w:rsidRDefault="00A83106" w:rsidP="001B75B4">
            <w:pPr>
              <w:numPr>
                <w:ilvl w:val="0"/>
                <w:numId w:val="6"/>
              </w:numPr>
              <w:spacing w:after="0" w:line="240" w:lineRule="auto"/>
              <w:jc w:val="left"/>
              <w:textAlignment w:val="auto"/>
              <w:rPr>
                <w:bCs/>
                <w:sz w:val="20"/>
              </w:rPr>
            </w:pPr>
            <w:r w:rsidRPr="00A83106">
              <w:rPr>
                <w:bCs/>
                <w:highlight w:val="yellow"/>
              </w:rPr>
              <w:t>Support of Capacity enhancements for uplink</w:t>
            </w:r>
          </w:p>
          <w:p w14:paraId="5526EB3E" w14:textId="11EC69F4" w:rsidR="00A83106" w:rsidRPr="003968A7" w:rsidRDefault="00A83106" w:rsidP="001B75B4">
            <w:pPr>
              <w:numPr>
                <w:ilvl w:val="1"/>
                <w:numId w:val="6"/>
              </w:numPr>
              <w:spacing w:after="0" w:line="240" w:lineRule="auto"/>
              <w:jc w:val="left"/>
              <w:textAlignment w:val="auto"/>
              <w:rPr>
                <w:bCs/>
              </w:rPr>
            </w:pPr>
            <w:r>
              <w:rPr>
                <w:bCs/>
              </w:rPr>
              <w:t xml:space="preserve">Study then specify, if beneficial, enhancements to enable </w:t>
            </w:r>
            <w:bookmarkStart w:id="2" w:name="OLE_LINK16"/>
            <w:r>
              <w:rPr>
                <w:bCs/>
              </w:rPr>
              <w:t xml:space="preserve">multiplexing of multiple UEs </w:t>
            </w:r>
            <w:bookmarkEnd w:id="2"/>
            <w:r>
              <w:rPr>
                <w:bCs/>
              </w:rPr>
              <w:t xml:space="preserve">(e.g. up to the min of 4 and the maximum allowed by the existing UL and DL </w:t>
            </w:r>
            <w:proofErr w:type="spellStart"/>
            <w:r>
              <w:rPr>
                <w:bCs/>
              </w:rPr>
              <w:t>signalling</w:t>
            </w:r>
            <w:proofErr w:type="spellEnd"/>
            <w:r>
              <w:rPr>
                <w:bCs/>
              </w:rPr>
              <w:t>) in a single 3.75 kHz or 15 kHz subcarrier via orthogonal cover codes (</w:t>
            </w:r>
            <w:bookmarkStart w:id="3" w:name="OLE_LINK15"/>
            <w:r>
              <w:rPr>
                <w:bCs/>
              </w:rPr>
              <w:t>OCC</w:t>
            </w:r>
            <w:bookmarkEnd w:id="3"/>
            <w:r>
              <w:rPr>
                <w:bCs/>
              </w:rPr>
              <w:t>) for NPUSCH format 1 and NPRACH [RAN1, RAN2, RAN4]</w:t>
            </w:r>
          </w:p>
          <w:p w14:paraId="511B8E73" w14:textId="77777777" w:rsidR="00A83106" w:rsidRDefault="00A83106" w:rsidP="001B75B4">
            <w:pPr>
              <w:numPr>
                <w:ilvl w:val="2"/>
                <w:numId w:val="6"/>
              </w:numPr>
              <w:spacing w:after="0" w:line="240" w:lineRule="auto"/>
              <w:jc w:val="left"/>
              <w:textAlignment w:val="auto"/>
              <w:rPr>
                <w:bCs/>
              </w:rPr>
            </w:pPr>
            <w:r>
              <w:rPr>
                <w:bCs/>
              </w:rPr>
              <w:t>Multi-tone support for 15 kHz SCS should also be considered</w:t>
            </w:r>
          </w:p>
          <w:p w14:paraId="2934C552" w14:textId="77777777" w:rsidR="00A83106" w:rsidRDefault="00A83106" w:rsidP="001B75B4">
            <w:pPr>
              <w:numPr>
                <w:ilvl w:val="2"/>
                <w:numId w:val="6"/>
              </w:numPr>
              <w:spacing w:after="0" w:line="240" w:lineRule="auto"/>
              <w:jc w:val="left"/>
              <w:textAlignment w:val="auto"/>
              <w:rPr>
                <w:bCs/>
              </w:rPr>
            </w:pPr>
            <w:r>
              <w:rPr>
                <w:bCs/>
              </w:rPr>
              <w:t xml:space="preserve">Specify necessary </w:t>
            </w:r>
            <w:proofErr w:type="spellStart"/>
            <w:r>
              <w:rPr>
                <w:bCs/>
              </w:rPr>
              <w:t>signalling</w:t>
            </w:r>
            <w:proofErr w:type="spellEnd"/>
            <w:r>
              <w:rPr>
                <w:bCs/>
              </w:rPr>
              <w:t xml:space="preserve">, if needed </w:t>
            </w:r>
          </w:p>
          <w:p w14:paraId="741CD26C" w14:textId="6FCB4138" w:rsidR="00A83106" w:rsidRPr="003968A7" w:rsidRDefault="00A83106" w:rsidP="001B75B4">
            <w:pPr>
              <w:numPr>
                <w:ilvl w:val="2"/>
                <w:numId w:val="6"/>
              </w:numPr>
              <w:spacing w:after="0" w:line="240" w:lineRule="auto"/>
              <w:jc w:val="left"/>
              <w:textAlignment w:val="auto"/>
              <w:rPr>
                <w:bCs/>
              </w:rPr>
            </w:pPr>
            <w:r>
              <w:rPr>
                <w:bCs/>
              </w:rPr>
              <w:t>Update RF requirements accordingly, if needed</w:t>
            </w:r>
          </w:p>
          <w:p w14:paraId="7591630E" w14:textId="484470A5" w:rsidR="00A83106" w:rsidRPr="003968A7" w:rsidRDefault="00A83106" w:rsidP="003968A7">
            <w:pPr>
              <w:spacing w:afterLines="50" w:after="156"/>
              <w:ind w:left="1077" w:firstLine="720"/>
              <w:rPr>
                <w:bCs/>
              </w:rPr>
            </w:pPr>
            <w:r>
              <w:rPr>
                <w:bCs/>
              </w:rPr>
              <w:t xml:space="preserve">Note: Impact of impairment shall be </w:t>
            </w:r>
            <w:proofErr w:type="gramStart"/>
            <w:r>
              <w:rPr>
                <w:bCs/>
              </w:rPr>
              <w:t>taken into account</w:t>
            </w:r>
            <w:proofErr w:type="gramEnd"/>
          </w:p>
          <w:p w14:paraId="6592098B" w14:textId="77777777" w:rsidR="00A83106" w:rsidRDefault="00A83106" w:rsidP="001B75B4">
            <w:pPr>
              <w:numPr>
                <w:ilvl w:val="1"/>
                <w:numId w:val="6"/>
              </w:numPr>
              <w:spacing w:after="0" w:line="240" w:lineRule="auto"/>
              <w:jc w:val="left"/>
              <w:textAlignment w:val="auto"/>
              <w:rPr>
                <w:bCs/>
              </w:rPr>
            </w:pPr>
            <w:r w:rsidRPr="00A83106">
              <w:rPr>
                <w:bCs/>
                <w:highlight w:val="yellow"/>
              </w:rPr>
              <w:t xml:space="preserve">Study and specify, if beneficial the following enhancements to </w:t>
            </w:r>
            <w:bookmarkStart w:id="4" w:name="OLE_LINK26"/>
            <w:r w:rsidRPr="00A83106">
              <w:rPr>
                <w:bCs/>
                <w:highlight w:val="yellow"/>
              </w:rPr>
              <w:t xml:space="preserve">reduce the necessary uplink and downlink signaling to complete an </w:t>
            </w:r>
            <w:bookmarkStart w:id="5" w:name="OLE_LINK14"/>
            <w:r w:rsidRPr="00A83106">
              <w:rPr>
                <w:bCs/>
                <w:highlight w:val="yellow"/>
              </w:rPr>
              <w:t xml:space="preserve">Early Data Transmission </w:t>
            </w:r>
            <w:bookmarkEnd w:id="5"/>
            <w:r w:rsidRPr="00A83106">
              <w:rPr>
                <w:bCs/>
                <w:highlight w:val="yellow"/>
              </w:rPr>
              <w:t>(EDT) transaction</w:t>
            </w:r>
            <w:r>
              <w:rPr>
                <w:bCs/>
              </w:rPr>
              <w:t xml:space="preserve"> </w:t>
            </w:r>
            <w:bookmarkEnd w:id="4"/>
            <w:r w:rsidRPr="00D23CD4">
              <w:rPr>
                <w:bCs/>
                <w:highlight w:val="green"/>
              </w:rPr>
              <w:t>[RAN2]</w:t>
            </w:r>
            <w:r>
              <w:rPr>
                <w:bCs/>
              </w:rPr>
              <w:t>:</w:t>
            </w:r>
          </w:p>
          <w:p w14:paraId="2E850445" w14:textId="77777777" w:rsidR="00A83106" w:rsidRDefault="00A83106" w:rsidP="001B75B4">
            <w:pPr>
              <w:numPr>
                <w:ilvl w:val="2"/>
                <w:numId w:val="6"/>
              </w:numPr>
              <w:spacing w:after="0" w:line="240" w:lineRule="auto"/>
              <w:jc w:val="left"/>
              <w:textAlignment w:val="auto"/>
              <w:rPr>
                <w:bCs/>
              </w:rPr>
            </w:pPr>
            <w:r>
              <w:rPr>
                <w:bCs/>
              </w:rPr>
              <w:t>Msg3 transmission without msg1/</w:t>
            </w:r>
            <w:r>
              <w:t xml:space="preserve"> </w:t>
            </w:r>
            <w:r>
              <w:rPr>
                <w:bCs/>
              </w:rPr>
              <w:t xml:space="preserve">Random Access Response (RAR) </w:t>
            </w:r>
          </w:p>
          <w:p w14:paraId="046191D6" w14:textId="77777777" w:rsidR="00A83106" w:rsidRDefault="00A83106" w:rsidP="001B75B4">
            <w:pPr>
              <w:numPr>
                <w:ilvl w:val="2"/>
                <w:numId w:val="6"/>
              </w:numPr>
              <w:spacing w:after="0" w:line="240" w:lineRule="auto"/>
              <w:jc w:val="left"/>
              <w:textAlignment w:val="auto"/>
              <w:rPr>
                <w:bCs/>
              </w:rPr>
            </w:pPr>
            <w:r>
              <w:rPr>
                <w:bCs/>
              </w:rPr>
              <w:t xml:space="preserve">Efficient delivery (reduced overhead) of msg4 / </w:t>
            </w:r>
            <w:proofErr w:type="spellStart"/>
            <w:r>
              <w:rPr>
                <w:bCs/>
              </w:rPr>
              <w:t>RRCEarlyDataComplete</w:t>
            </w:r>
            <w:proofErr w:type="spellEnd"/>
          </w:p>
          <w:p w14:paraId="5618D393" w14:textId="5B369712" w:rsidR="001B75B4" w:rsidRPr="001B75B4" w:rsidRDefault="001B75B4" w:rsidP="001B75B4">
            <w:pPr>
              <w:numPr>
                <w:ilvl w:val="2"/>
                <w:numId w:val="6"/>
              </w:numPr>
              <w:spacing w:after="0" w:line="240" w:lineRule="auto"/>
              <w:jc w:val="left"/>
              <w:textAlignment w:val="auto"/>
              <w:rPr>
                <w:bCs/>
                <w:sz w:val="20"/>
              </w:rPr>
            </w:pPr>
            <w:r>
              <w:rPr>
                <w:bCs/>
              </w:rPr>
              <w:t>Study and specify RRM requirement, if identified [RAN4]</w:t>
            </w:r>
          </w:p>
        </w:tc>
      </w:tr>
    </w:tbl>
    <w:p w14:paraId="59858A7F" w14:textId="026B8F2A" w:rsidR="00507D43" w:rsidRDefault="00507D43" w:rsidP="00C80C78">
      <w:pPr>
        <w:spacing w:before="240" w:line="240" w:lineRule="auto"/>
        <w:rPr>
          <w:szCs w:val="21"/>
          <w:lang w:val="en-GB"/>
        </w:rPr>
      </w:pPr>
      <w:r>
        <w:rPr>
          <w:szCs w:val="21"/>
          <w:lang w:val="en-GB"/>
        </w:rPr>
        <w:t xml:space="preserve">In </w:t>
      </w:r>
      <w:r w:rsidR="00FF304F">
        <w:rPr>
          <w:szCs w:val="21"/>
          <w:lang w:val="en-GB"/>
        </w:rPr>
        <w:t xml:space="preserve">the </w:t>
      </w:r>
      <w:r>
        <w:rPr>
          <w:szCs w:val="21"/>
          <w:lang w:val="en-GB"/>
        </w:rPr>
        <w:t xml:space="preserve">last meeting, </w:t>
      </w:r>
      <w:r w:rsidRPr="00507D43">
        <w:rPr>
          <w:szCs w:val="21"/>
          <w:lang w:val="en-GB"/>
        </w:rPr>
        <w:t xml:space="preserve">RAN2 </w:t>
      </w:r>
      <w:r>
        <w:rPr>
          <w:szCs w:val="21"/>
          <w:lang w:val="en-GB"/>
        </w:rPr>
        <w:t xml:space="preserve">has </w:t>
      </w:r>
      <w:r w:rsidRPr="00507D43">
        <w:rPr>
          <w:szCs w:val="21"/>
          <w:lang w:val="en-GB"/>
        </w:rPr>
        <w:t xml:space="preserve">made </w:t>
      </w:r>
      <w:r w:rsidR="005A6972">
        <w:rPr>
          <w:szCs w:val="21"/>
          <w:lang w:val="en-GB"/>
        </w:rPr>
        <w:t>some general</w:t>
      </w:r>
      <w:r w:rsidRPr="00507D43">
        <w:rPr>
          <w:szCs w:val="21"/>
          <w:lang w:val="en-GB"/>
        </w:rPr>
        <w:t xml:space="preserve"> agreements:</w:t>
      </w:r>
    </w:p>
    <w:p w14:paraId="741AA709" w14:textId="77777777" w:rsidR="00C726CF" w:rsidRPr="00EA011D" w:rsidRDefault="00C726CF" w:rsidP="00C726CF">
      <w:pPr>
        <w:pStyle w:val="Doc-text2"/>
        <w:pBdr>
          <w:top w:val="single" w:sz="4" w:space="1" w:color="auto"/>
          <w:left w:val="single" w:sz="4" w:space="4" w:color="auto"/>
          <w:bottom w:val="single" w:sz="4" w:space="1" w:color="auto"/>
          <w:right w:val="single" w:sz="4" w:space="4" w:color="auto"/>
        </w:pBdr>
        <w:ind w:leftChars="72" w:left="521"/>
        <w:rPr>
          <w:rFonts w:ascii="Times New Roman" w:hAnsi="Times New Roman"/>
          <w:sz w:val="22"/>
        </w:rPr>
      </w:pPr>
      <w:r w:rsidRPr="00EA011D">
        <w:rPr>
          <w:rFonts w:ascii="Times New Roman" w:hAnsi="Times New Roman"/>
          <w:sz w:val="22"/>
        </w:rPr>
        <w:t>Agreements:</w:t>
      </w:r>
    </w:p>
    <w:p w14:paraId="3D870320" w14:textId="77777777" w:rsidR="00C726CF" w:rsidRPr="00EA011D" w:rsidRDefault="00C726CF" w:rsidP="00C726CF">
      <w:pPr>
        <w:pStyle w:val="Doc-text2"/>
        <w:numPr>
          <w:ilvl w:val="0"/>
          <w:numId w:val="17"/>
        </w:numPr>
        <w:pBdr>
          <w:top w:val="single" w:sz="4" w:space="1" w:color="auto"/>
          <w:left w:val="single" w:sz="4" w:space="4" w:color="auto"/>
          <w:bottom w:val="single" w:sz="4" w:space="1" w:color="auto"/>
          <w:right w:val="single" w:sz="4" w:space="4" w:color="auto"/>
        </w:pBdr>
        <w:ind w:leftChars="72" w:left="518"/>
        <w:rPr>
          <w:rFonts w:ascii="Times New Roman" w:hAnsi="Times New Roman"/>
          <w:sz w:val="22"/>
        </w:rPr>
      </w:pPr>
      <w:r w:rsidRPr="00EA011D">
        <w:rPr>
          <w:rFonts w:ascii="Times New Roman" w:hAnsi="Times New Roman"/>
          <w:sz w:val="22"/>
        </w:rPr>
        <w:t>RAN2 focusses the study on contention-based Msg3 transmission to complete an EDT-like transaction (FFS on the details of Msg3. FFS on the procedural steps, e.g. how much we reuse of EDT and PUR procedures. FFS on allocation of resources).</w:t>
      </w:r>
    </w:p>
    <w:p w14:paraId="7F8FAA07" w14:textId="77777777" w:rsidR="00C726CF" w:rsidRPr="00EA011D" w:rsidRDefault="00C726CF" w:rsidP="00C726CF">
      <w:pPr>
        <w:pStyle w:val="Doc-text2"/>
        <w:numPr>
          <w:ilvl w:val="0"/>
          <w:numId w:val="17"/>
        </w:numPr>
        <w:pBdr>
          <w:top w:val="single" w:sz="4" w:space="1" w:color="auto"/>
          <w:left w:val="single" w:sz="4" w:space="4" w:color="auto"/>
          <w:bottom w:val="single" w:sz="4" w:space="1" w:color="auto"/>
          <w:right w:val="single" w:sz="4" w:space="4" w:color="auto"/>
        </w:pBdr>
        <w:ind w:leftChars="72" w:left="518"/>
        <w:rPr>
          <w:rFonts w:ascii="Times New Roman" w:hAnsi="Times New Roman"/>
          <w:sz w:val="22"/>
        </w:rPr>
      </w:pPr>
      <w:r w:rsidRPr="00EA011D">
        <w:rPr>
          <w:rFonts w:ascii="Times New Roman" w:hAnsi="Times New Roman"/>
          <w:sz w:val="22"/>
        </w:rPr>
        <w:t xml:space="preserve">RAN2 can continue the discussion on Diversity Slotted ALOHA (DSA) and Contention Resolution Diversity Slotted Aloha (CRDSA) for Msg3-EDT transmissions without msg1/ RAR, evaluating possible impacts on the specification, in the next RAN2 meeting (RAN2 might send </w:t>
      </w:r>
      <w:proofErr w:type="gramStart"/>
      <w:r w:rsidRPr="00EA011D">
        <w:rPr>
          <w:rFonts w:ascii="Times New Roman" w:hAnsi="Times New Roman"/>
          <w:sz w:val="22"/>
        </w:rPr>
        <w:t>an</w:t>
      </w:r>
      <w:proofErr w:type="gramEnd"/>
      <w:r w:rsidRPr="00EA011D">
        <w:rPr>
          <w:rFonts w:ascii="Times New Roman" w:hAnsi="Times New Roman"/>
          <w:sz w:val="22"/>
        </w:rPr>
        <w:t xml:space="preserve"> LS to RAN1 later on this)</w:t>
      </w:r>
    </w:p>
    <w:p w14:paraId="457AD2B7" w14:textId="77777777" w:rsidR="00C726CF" w:rsidRPr="00EA011D" w:rsidRDefault="00C726CF" w:rsidP="00C726CF">
      <w:pPr>
        <w:pStyle w:val="Doc-text2"/>
        <w:numPr>
          <w:ilvl w:val="0"/>
          <w:numId w:val="17"/>
        </w:numPr>
        <w:pBdr>
          <w:top w:val="single" w:sz="4" w:space="1" w:color="auto"/>
          <w:left w:val="single" w:sz="4" w:space="4" w:color="auto"/>
          <w:bottom w:val="single" w:sz="4" w:space="1" w:color="auto"/>
          <w:right w:val="single" w:sz="4" w:space="4" w:color="auto"/>
        </w:pBdr>
        <w:ind w:leftChars="72" w:left="518"/>
        <w:rPr>
          <w:rFonts w:ascii="Times New Roman" w:hAnsi="Times New Roman"/>
          <w:sz w:val="22"/>
          <w:lang w:val="en-US"/>
        </w:rPr>
      </w:pPr>
      <w:r w:rsidRPr="00EA011D">
        <w:rPr>
          <w:rFonts w:ascii="Times New Roman" w:hAnsi="Times New Roman"/>
          <w:sz w:val="22"/>
          <w:lang w:val="en-US"/>
        </w:rPr>
        <w:t xml:space="preserve">If an IoT NTN UE in IDLE state is to use the new R19 contention-based procedure, the UE needs to verify/update the uplink synchronization (e.g. get GNSS fix, acquire TA) just before sending msg3. </w:t>
      </w:r>
    </w:p>
    <w:p w14:paraId="27A15A87" w14:textId="77777777" w:rsidR="00C726CF" w:rsidRPr="00C726CF" w:rsidRDefault="00C726CF" w:rsidP="00C80C78">
      <w:pPr>
        <w:spacing w:before="240" w:line="240" w:lineRule="auto"/>
        <w:rPr>
          <w:szCs w:val="21"/>
        </w:rPr>
      </w:pPr>
    </w:p>
    <w:p w14:paraId="049A65E1" w14:textId="36CC1C0C" w:rsidR="00F81F5E" w:rsidRDefault="002C5E30" w:rsidP="00C80C78">
      <w:pPr>
        <w:spacing w:before="240" w:line="240" w:lineRule="auto"/>
        <w:rPr>
          <w:szCs w:val="21"/>
          <w:lang w:val="en-GB"/>
        </w:rPr>
      </w:pPr>
      <w:r w:rsidRPr="00C82A08">
        <w:rPr>
          <w:szCs w:val="21"/>
          <w:lang w:val="en-GB"/>
        </w:rPr>
        <w:t xml:space="preserve">In this contribution, we </w:t>
      </w:r>
      <w:r w:rsidR="00A83106">
        <w:rPr>
          <w:szCs w:val="21"/>
          <w:lang w:val="en-GB"/>
        </w:rPr>
        <w:t xml:space="preserve">will </w:t>
      </w:r>
      <w:r w:rsidR="009E1903">
        <w:rPr>
          <w:szCs w:val="21"/>
          <w:lang w:val="en-GB"/>
        </w:rPr>
        <w:t xml:space="preserve">give some technical analysis on </w:t>
      </w:r>
      <w:r w:rsidR="00666365">
        <w:rPr>
          <w:szCs w:val="21"/>
          <w:lang w:val="en-GB"/>
        </w:rPr>
        <w:t xml:space="preserve">the </w:t>
      </w:r>
      <w:r w:rsidR="00137425">
        <w:rPr>
          <w:szCs w:val="21"/>
          <w:lang w:val="en-GB"/>
        </w:rPr>
        <w:t>proposed solutions on</w:t>
      </w:r>
      <w:r w:rsidR="009E1903">
        <w:rPr>
          <w:szCs w:val="21"/>
          <w:lang w:val="en-GB"/>
        </w:rPr>
        <w:t xml:space="preserve"> </w:t>
      </w:r>
      <w:r w:rsidR="00A33795">
        <w:rPr>
          <w:szCs w:val="21"/>
          <w:lang w:val="en-GB"/>
        </w:rPr>
        <w:t>achiev</w:t>
      </w:r>
      <w:r w:rsidR="00137425">
        <w:rPr>
          <w:szCs w:val="21"/>
          <w:lang w:val="en-GB"/>
        </w:rPr>
        <w:t>ing</w:t>
      </w:r>
      <w:r w:rsidR="009E1903">
        <w:rPr>
          <w:szCs w:val="21"/>
          <w:lang w:val="en-GB"/>
        </w:rPr>
        <w:t xml:space="preserve"> </w:t>
      </w:r>
      <w:r w:rsidR="009E1903" w:rsidRPr="009E1903">
        <w:rPr>
          <w:szCs w:val="21"/>
          <w:lang w:val="en-GB"/>
        </w:rPr>
        <w:t xml:space="preserve">capacity enhancement for uplink </w:t>
      </w:r>
      <w:r w:rsidR="009E1903">
        <w:rPr>
          <w:szCs w:val="21"/>
          <w:lang w:val="en-GB"/>
        </w:rPr>
        <w:t xml:space="preserve">and </w:t>
      </w:r>
      <w:r w:rsidR="00664C16">
        <w:rPr>
          <w:szCs w:val="21"/>
          <w:lang w:val="en-GB"/>
        </w:rPr>
        <w:t xml:space="preserve">discuss </w:t>
      </w:r>
      <w:r w:rsidR="009E1903">
        <w:rPr>
          <w:szCs w:val="21"/>
          <w:lang w:val="en-GB"/>
        </w:rPr>
        <w:t>how to move forward based on the current progress.</w:t>
      </w:r>
      <w:r w:rsidR="009E2C38" w:rsidDel="00D218D4">
        <w:rPr>
          <w:szCs w:val="21"/>
          <w:lang w:val="en-GB"/>
        </w:rPr>
        <w:t xml:space="preserve"> </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6" w:name="OLE_LINK139"/>
      <w:bookmarkStart w:id="7" w:name="OLE_LINK140"/>
    </w:p>
    <w:p w14:paraId="4CB62A15" w14:textId="00B958A1"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5272D24" w14:textId="4D1283FE" w:rsidR="004B70D7" w:rsidRDefault="004B70D7" w:rsidP="009B63BC">
      <w:pPr>
        <w:spacing w:line="240" w:lineRule="auto"/>
        <w:outlineLvl w:val="1"/>
        <w:rPr>
          <w:rFonts w:ascii="Arial" w:hAnsi="Arial" w:cs="Arial"/>
          <w:sz w:val="28"/>
          <w:szCs w:val="24"/>
        </w:rPr>
      </w:pPr>
      <w:r w:rsidRPr="003968A7">
        <w:rPr>
          <w:rFonts w:ascii="Arial" w:hAnsi="Arial" w:cs="Arial"/>
          <w:sz w:val="28"/>
          <w:szCs w:val="24"/>
        </w:rPr>
        <w:t xml:space="preserve">2.1 </w:t>
      </w:r>
      <w:r w:rsidR="00162BB3" w:rsidRPr="00162BB3">
        <w:rPr>
          <w:rFonts w:ascii="Arial" w:hAnsi="Arial" w:cs="Arial"/>
          <w:sz w:val="28"/>
          <w:szCs w:val="24"/>
        </w:rPr>
        <w:t xml:space="preserve">CRDSA </w:t>
      </w:r>
      <w:r w:rsidR="00162BB3">
        <w:rPr>
          <w:rFonts w:ascii="Arial" w:hAnsi="Arial" w:cs="Arial"/>
          <w:sz w:val="28"/>
          <w:szCs w:val="24"/>
        </w:rPr>
        <w:t>Challenges</w:t>
      </w:r>
    </w:p>
    <w:p w14:paraId="1C9192F0" w14:textId="7E669B1D" w:rsidR="004B1AB4" w:rsidRDefault="001D7A35" w:rsidP="00EA011D">
      <w:pPr>
        <w:spacing w:beforeLines="50" w:before="156" w:after="120" w:line="240" w:lineRule="auto"/>
      </w:pPr>
      <w:r>
        <w:t xml:space="preserve">In the last meeting, </w:t>
      </w:r>
      <w:r w:rsidR="00137425">
        <w:t>a new mechanism named as</w:t>
      </w:r>
      <w:r w:rsidR="00162BB3" w:rsidRPr="00162BB3">
        <w:t xml:space="preserve"> Contention Resolution </w:t>
      </w:r>
      <w:r>
        <w:t>Diversity Slotted ALOHA (CRDSA)</w:t>
      </w:r>
      <w:r w:rsidR="00137425">
        <w:t xml:space="preserve"> </w:t>
      </w:r>
      <w:r w:rsidR="009F3E41">
        <w:t xml:space="preserve">was proposed </w:t>
      </w:r>
      <w:r w:rsidR="00247207">
        <w:t xml:space="preserve">with the intention </w:t>
      </w:r>
      <w:r w:rsidR="009F3E41">
        <w:t>to</w:t>
      </w:r>
      <w:r w:rsidR="00162BB3" w:rsidRPr="00162BB3">
        <w:t xml:space="preserve"> improve </w:t>
      </w:r>
      <w:r w:rsidR="009F3E41">
        <w:t xml:space="preserve">the </w:t>
      </w:r>
      <w:r w:rsidR="00162BB3" w:rsidRPr="00162BB3">
        <w:t xml:space="preserve">performance of </w:t>
      </w:r>
      <w:r w:rsidR="009F3E41">
        <w:t xml:space="preserve">contention based </w:t>
      </w:r>
      <w:r w:rsidR="00162BB3" w:rsidRPr="00162BB3">
        <w:t>Msg3.</w:t>
      </w:r>
      <w:r w:rsidR="002C54DF">
        <w:t xml:space="preserve"> </w:t>
      </w:r>
      <w:r w:rsidR="004B1AB4">
        <w:t>The main points of this mechanism are:</w:t>
      </w:r>
    </w:p>
    <w:p w14:paraId="05AF8872" w14:textId="3A1234B6" w:rsidR="004B1AB4" w:rsidRDefault="004B1AB4" w:rsidP="00EA011D">
      <w:pPr>
        <w:pStyle w:val="af5"/>
        <w:numPr>
          <w:ilvl w:val="0"/>
          <w:numId w:val="20"/>
        </w:numPr>
        <w:spacing w:after="0" w:line="240" w:lineRule="auto"/>
        <w:ind w:firstLineChars="0"/>
      </w:pPr>
      <w:r>
        <w:t>UEs select random slots to send multiple duplicated packets</w:t>
      </w:r>
    </w:p>
    <w:p w14:paraId="666DDF72" w14:textId="6F65B93E" w:rsidR="004B1AB4" w:rsidRDefault="004B1AB4" w:rsidP="00EA011D">
      <w:pPr>
        <w:pStyle w:val="af5"/>
        <w:numPr>
          <w:ilvl w:val="0"/>
          <w:numId w:val="20"/>
        </w:numPr>
        <w:spacing w:after="0" w:line="240" w:lineRule="auto"/>
        <w:ind w:firstLineChars="0"/>
      </w:pPr>
      <w:r>
        <w:t>NW goes through all the slots in a Time Frame</w:t>
      </w:r>
      <w:r w:rsidR="007E06B4">
        <w:t>, detects a packet</w:t>
      </w:r>
      <w:r>
        <w:t xml:space="preserve"> </w:t>
      </w:r>
      <w:r w:rsidR="003F243F">
        <w:t>with no collision</w:t>
      </w:r>
      <w:r w:rsidR="007E06B4">
        <w:t xml:space="preserve"> with others and uses this packet to do interference cancelation in other slots.</w:t>
      </w:r>
      <w:r>
        <w:t xml:space="preserve"> </w:t>
      </w:r>
    </w:p>
    <w:p w14:paraId="4FF6C3C6" w14:textId="77777777" w:rsidR="007E06B4" w:rsidRDefault="007E06B4" w:rsidP="00162BB3">
      <w:pPr>
        <w:spacing w:beforeLines="50" w:before="156" w:after="120" w:line="240" w:lineRule="auto"/>
      </w:pPr>
      <w:r>
        <w:t>In the following, we will give some technical analysis on the challenges if we integrate such a solution to IoT NTN.</w:t>
      </w:r>
    </w:p>
    <w:p w14:paraId="22EF3738" w14:textId="77777777" w:rsidR="00B9209E" w:rsidRDefault="00B9209E" w:rsidP="00B9209E">
      <w:pPr>
        <w:spacing w:beforeLines="50" w:before="156" w:after="120" w:line="240" w:lineRule="auto"/>
        <w:rPr>
          <w:b/>
          <w:u w:val="single"/>
        </w:rPr>
      </w:pPr>
      <w:r>
        <w:rPr>
          <w:b/>
          <w:u w:val="single"/>
        </w:rPr>
        <w:t>Scenario requirements and Contradiction to the motivation</w:t>
      </w:r>
    </w:p>
    <w:p w14:paraId="4E261D3C" w14:textId="4F616AF1" w:rsidR="00B9209E" w:rsidRDefault="00B9209E" w:rsidP="00B9209E">
      <w:pPr>
        <w:spacing w:beforeLines="50" w:before="156" w:after="120" w:line="240" w:lineRule="auto"/>
        <w:rPr>
          <w:szCs w:val="22"/>
        </w:rPr>
      </w:pPr>
      <w:r>
        <w:rPr>
          <w:szCs w:val="22"/>
        </w:rPr>
        <w:t xml:space="preserve">CRDSA requires that the system load is medium or low. Otherwise if there are a lot of UEs accessing the NW, duplicated transmission may lead to collision happening in every slot or there may be collisions for more than two UEs in the same slot. In this case, NW is unable to solve the collision and “dead-lock” will happen. This will result in worse performance. </w:t>
      </w:r>
    </w:p>
    <w:p w14:paraId="273C61FD" w14:textId="77777777" w:rsidR="00B9209E" w:rsidRDefault="00B9209E" w:rsidP="00B9209E">
      <w:pPr>
        <w:spacing w:beforeLines="50" w:before="156" w:after="120" w:line="240" w:lineRule="auto"/>
        <w:rPr>
          <w:szCs w:val="22"/>
        </w:rPr>
      </w:pPr>
      <w:r>
        <w:rPr>
          <w:szCs w:val="22"/>
        </w:rPr>
        <w:t xml:space="preserve">On the other hand, if the system load is medium or low, there is no such strong need to do the UL capacity enhancement anyway. </w:t>
      </w:r>
    </w:p>
    <w:p w14:paraId="5287DC8F" w14:textId="4B911A6F" w:rsidR="00B9209E" w:rsidRPr="00EA011D" w:rsidRDefault="00B9209E" w:rsidP="00B9209E">
      <w:pPr>
        <w:spacing w:after="0" w:line="240" w:lineRule="auto"/>
        <w:rPr>
          <w:rFonts w:eastAsia="Malgun Gothic"/>
          <w:szCs w:val="22"/>
          <w:lang w:eastAsia="x-none"/>
        </w:rPr>
      </w:pPr>
      <w:r w:rsidRPr="0089640D">
        <w:rPr>
          <w:rFonts w:eastAsia="Malgun Gothic"/>
          <w:b/>
          <w:bCs/>
          <w:szCs w:val="22"/>
          <w:lang w:eastAsia="x-none"/>
        </w:rPr>
        <w:t xml:space="preserve">Observation </w:t>
      </w:r>
      <w:r>
        <w:rPr>
          <w:rFonts w:eastAsia="Malgun Gothic"/>
          <w:b/>
          <w:bCs/>
          <w:szCs w:val="22"/>
          <w:lang w:eastAsia="x-none"/>
        </w:rPr>
        <w:t>1</w:t>
      </w:r>
      <w:r w:rsidRPr="0089640D">
        <w:rPr>
          <w:rFonts w:eastAsia="Malgun Gothic"/>
          <w:b/>
          <w:bCs/>
          <w:szCs w:val="22"/>
          <w:lang w:eastAsia="x-none"/>
        </w:rPr>
        <w:t xml:space="preserve">: </w:t>
      </w:r>
      <w:r w:rsidRPr="00CA1101">
        <w:rPr>
          <w:rFonts w:eastAsia="Malgun Gothic"/>
          <w:b/>
          <w:bCs/>
          <w:szCs w:val="22"/>
          <w:lang w:eastAsia="x-none"/>
        </w:rPr>
        <w:t>CRDSA requires that the system load is medium or low</w:t>
      </w:r>
      <w:r>
        <w:rPr>
          <w:rFonts w:eastAsia="Malgun Gothic"/>
          <w:b/>
          <w:bCs/>
          <w:szCs w:val="22"/>
          <w:lang w:eastAsia="x-none"/>
        </w:rPr>
        <w:t xml:space="preserve"> to avoid “dead-lock” but if </w:t>
      </w:r>
      <w:r w:rsidRPr="00CA1101">
        <w:rPr>
          <w:rFonts w:eastAsia="Malgun Gothic"/>
          <w:b/>
          <w:bCs/>
          <w:szCs w:val="22"/>
          <w:lang w:eastAsia="x-none"/>
        </w:rPr>
        <w:t>system load is medium or low</w:t>
      </w:r>
      <w:r>
        <w:rPr>
          <w:rFonts w:eastAsia="Malgun Gothic"/>
          <w:b/>
          <w:bCs/>
          <w:szCs w:val="22"/>
          <w:lang w:eastAsia="x-none"/>
        </w:rPr>
        <w:t xml:space="preserve">, the </w:t>
      </w:r>
      <w:r w:rsidRPr="00CA1101">
        <w:rPr>
          <w:rFonts w:eastAsia="Malgun Gothic"/>
          <w:b/>
          <w:bCs/>
          <w:szCs w:val="22"/>
          <w:lang w:eastAsia="x-none"/>
        </w:rPr>
        <w:t>UL capacity enhancement</w:t>
      </w:r>
      <w:r>
        <w:rPr>
          <w:rFonts w:eastAsia="Malgun Gothic"/>
          <w:b/>
          <w:bCs/>
          <w:szCs w:val="22"/>
          <w:lang w:eastAsia="x-none"/>
        </w:rPr>
        <w:t xml:space="preserve"> is not so necessary</w:t>
      </w:r>
      <w:r w:rsidRPr="0089640D">
        <w:rPr>
          <w:rFonts w:eastAsia="Malgun Gothic"/>
          <w:b/>
          <w:bCs/>
          <w:szCs w:val="22"/>
          <w:lang w:eastAsia="x-none"/>
        </w:rPr>
        <w:t>.</w:t>
      </w:r>
    </w:p>
    <w:p w14:paraId="3EE82E07" w14:textId="68CD61FA" w:rsidR="007E06B4" w:rsidRPr="00EA011D" w:rsidRDefault="003F243F" w:rsidP="00162BB3">
      <w:pPr>
        <w:spacing w:beforeLines="50" w:before="156" w:after="120" w:line="240" w:lineRule="auto"/>
        <w:rPr>
          <w:b/>
          <w:u w:val="single"/>
        </w:rPr>
      </w:pPr>
      <w:r w:rsidRPr="00EA011D">
        <w:rPr>
          <w:b/>
          <w:u w:val="single"/>
        </w:rPr>
        <w:t>E</w:t>
      </w:r>
      <w:r w:rsidR="007E06B4" w:rsidRPr="00EA011D">
        <w:rPr>
          <w:b/>
          <w:u w:val="single"/>
        </w:rPr>
        <w:t>stimat</w:t>
      </w:r>
      <w:r w:rsidRPr="00EA011D">
        <w:rPr>
          <w:b/>
          <w:u w:val="single"/>
        </w:rPr>
        <w:t>ion</w:t>
      </w:r>
      <w:r w:rsidR="007E06B4" w:rsidRPr="00EA011D">
        <w:rPr>
          <w:b/>
          <w:u w:val="single"/>
        </w:rPr>
        <w:t xml:space="preserve"> </w:t>
      </w:r>
      <w:r w:rsidRPr="00EA011D">
        <w:rPr>
          <w:b/>
          <w:u w:val="single"/>
        </w:rPr>
        <w:t xml:space="preserve">of </w:t>
      </w:r>
      <w:r w:rsidR="007E06B4" w:rsidRPr="00EA011D">
        <w:rPr>
          <w:b/>
          <w:u w:val="single"/>
        </w:rPr>
        <w:t>channel condition</w:t>
      </w:r>
      <w:r w:rsidR="0028116A">
        <w:rPr>
          <w:b/>
          <w:u w:val="single"/>
        </w:rPr>
        <w:t>s</w:t>
      </w:r>
      <w:r w:rsidR="007E06B4" w:rsidRPr="00EA011D">
        <w:rPr>
          <w:b/>
          <w:u w:val="single"/>
        </w:rPr>
        <w:t xml:space="preserve"> over different time slots</w:t>
      </w:r>
    </w:p>
    <w:p w14:paraId="2A4DD900" w14:textId="2DA2C4CC" w:rsidR="00642DCD" w:rsidRDefault="006D6962" w:rsidP="00413B2B">
      <w:pPr>
        <w:spacing w:beforeLines="50" w:before="156" w:after="120" w:line="240" w:lineRule="auto"/>
      </w:pPr>
      <w:r>
        <w:t xml:space="preserve">As mentioned above, the NW needs to do interference cancelation in one slot by using the signal reconstituted from another slot. </w:t>
      </w:r>
      <w:r w:rsidR="00E8018A">
        <w:t xml:space="preserve">However, in NTN scenario, the </w:t>
      </w:r>
      <w:r>
        <w:t>carrier frequency offset</w:t>
      </w:r>
      <w:r w:rsidR="00E8018A">
        <w:t xml:space="preserve"> and channel </w:t>
      </w:r>
      <w:r>
        <w:t xml:space="preserve">condition </w:t>
      </w:r>
      <w:r w:rsidR="00E8018A">
        <w:t>have strong time-varying characteristics</w:t>
      </w:r>
      <w:r>
        <w:t>,</w:t>
      </w:r>
      <w:r w:rsidR="00E8018A">
        <w:t xml:space="preserve"> lead</w:t>
      </w:r>
      <w:r>
        <w:t>ing</w:t>
      </w:r>
      <w:r w:rsidR="00E8018A">
        <w:t xml:space="preserve"> to low correlation between the </w:t>
      </w:r>
      <w:r>
        <w:t>received signal</w:t>
      </w:r>
      <w:r w:rsidR="0028116A">
        <w:t>s</w:t>
      </w:r>
      <w:r>
        <w:t xml:space="preserve"> of</w:t>
      </w:r>
      <w:r w:rsidR="00E8018A">
        <w:t xml:space="preserve"> </w:t>
      </w:r>
      <w:r w:rsidR="0028116A">
        <w:t xml:space="preserve">the </w:t>
      </w:r>
      <w:r>
        <w:t xml:space="preserve">duplicated </w:t>
      </w:r>
      <w:r w:rsidR="0028116A">
        <w:t>packets</w:t>
      </w:r>
      <w:r w:rsidR="00E8018A">
        <w:t>.</w:t>
      </w:r>
      <w:r w:rsidR="00125A98" w:rsidDel="00125A98">
        <w:t xml:space="preserve"> </w:t>
      </w:r>
      <w:r w:rsidR="00413B2B" w:rsidRPr="00413B2B">
        <w:t xml:space="preserve">In order to cancel the collisions effectively, the difference between the channels of packet replicas </w:t>
      </w:r>
      <w:r w:rsidR="00642DCD">
        <w:t>needs to</w:t>
      </w:r>
      <w:r w:rsidR="00642DCD" w:rsidRPr="00413B2B">
        <w:t xml:space="preserve"> </w:t>
      </w:r>
      <w:r w:rsidR="00413B2B" w:rsidRPr="00413B2B">
        <w:t xml:space="preserve">be </w:t>
      </w:r>
      <w:r w:rsidR="004E03C2">
        <w:t xml:space="preserve">estimated and </w:t>
      </w:r>
      <w:r w:rsidR="00413B2B" w:rsidRPr="00413B2B">
        <w:t xml:space="preserve">compensated. </w:t>
      </w:r>
      <w:r w:rsidR="004E03C2">
        <w:t xml:space="preserve">According to </w:t>
      </w:r>
      <w:r w:rsidR="00031A39">
        <w:t>[</w:t>
      </w:r>
      <w:r w:rsidR="00146B71">
        <w:t>2</w:t>
      </w:r>
      <w:r w:rsidR="00031A39">
        <w:t>], a preamble should be added to each packet</w:t>
      </w:r>
      <w:r w:rsidR="00031A39" w:rsidRPr="00031A39">
        <w:t xml:space="preserve"> </w:t>
      </w:r>
      <w:r w:rsidR="00031A39">
        <w:t>to achieve this purpose:</w:t>
      </w:r>
    </w:p>
    <w:tbl>
      <w:tblPr>
        <w:tblStyle w:val="af0"/>
        <w:tblW w:w="0" w:type="auto"/>
        <w:tblLook w:val="04A0" w:firstRow="1" w:lastRow="0" w:firstColumn="1" w:lastColumn="0" w:noHBand="0" w:noVBand="1"/>
      </w:tblPr>
      <w:tblGrid>
        <w:gridCol w:w="9629"/>
      </w:tblGrid>
      <w:tr w:rsidR="004E03C2" w14:paraId="58CAC844" w14:textId="77777777" w:rsidTr="004E03C2">
        <w:tc>
          <w:tcPr>
            <w:tcW w:w="9629" w:type="dxa"/>
          </w:tcPr>
          <w:p w14:paraId="482F4730" w14:textId="02B2BDB0" w:rsidR="004E03C2" w:rsidRPr="00EA011D" w:rsidRDefault="004E03C2" w:rsidP="00EA011D">
            <w:pPr>
              <w:overflowPunct/>
              <w:spacing w:after="0" w:line="240" w:lineRule="auto"/>
              <w:jc w:val="left"/>
              <w:textAlignment w:val="auto"/>
              <w:rPr>
                <w:szCs w:val="22"/>
              </w:rPr>
            </w:pPr>
            <w:r w:rsidRPr="00EA011D">
              <w:rPr>
                <w:szCs w:val="22"/>
              </w:rPr>
              <w:t xml:space="preserve">Contention resolution is achieved in CRDSA by means of IC which requires good channel estimation for colliding burst(s) removal. As detailed in Section III-C, while carrier frequency, amplitude and timing estimation for IC can be derived from the twin "clean" burst, </w:t>
            </w:r>
            <w:r w:rsidRPr="00EA011D">
              <w:rPr>
                <w:szCs w:val="22"/>
                <w:highlight w:val="yellow"/>
              </w:rPr>
              <w:t>carrier phase has to be estimated on the slot where collision(s) occurs</w:t>
            </w:r>
            <w:r w:rsidRPr="00EA011D">
              <w:rPr>
                <w:szCs w:val="22"/>
              </w:rPr>
              <w:t xml:space="preserve">. </w:t>
            </w:r>
            <w:r w:rsidRPr="00EA011D">
              <w:rPr>
                <w:szCs w:val="22"/>
                <w:highlight w:val="yellow"/>
              </w:rPr>
              <w:t>This is because the phase in practical broadband systems is time variant also from slot to slot</w:t>
            </w:r>
            <w:r w:rsidRPr="00EA011D">
              <w:rPr>
                <w:szCs w:val="22"/>
              </w:rPr>
              <w:t xml:space="preserve">. </w:t>
            </w:r>
            <w:r w:rsidRPr="00EA011D">
              <w:rPr>
                <w:szCs w:val="22"/>
                <w:highlight w:val="yellow"/>
              </w:rPr>
              <w:t xml:space="preserve">This key problem has been solved here by exploiting the burst preamble which is now individually "signed" by a pseudo-random binary sequence </w:t>
            </w:r>
            <w:proofErr w:type="spellStart"/>
            <w:r w:rsidRPr="00EA011D">
              <w:rPr>
                <w:rFonts w:eastAsia="CMMI10"/>
                <w:i/>
                <w:iCs/>
                <w:szCs w:val="22"/>
                <w:highlight w:val="yellow"/>
              </w:rPr>
              <w:t>s</w:t>
            </w:r>
            <w:r w:rsidRPr="00EA011D">
              <w:rPr>
                <w:szCs w:val="22"/>
                <w:highlight w:val="yellow"/>
                <w:vertAlign w:val="subscript"/>
              </w:rPr>
              <w:t>pre</w:t>
            </w:r>
            <w:proofErr w:type="spellEnd"/>
            <w:r w:rsidRPr="00EA011D">
              <w:rPr>
                <w:szCs w:val="22"/>
                <w:highlight w:val="yellow"/>
              </w:rPr>
              <w:t xml:space="preserve"> randomly selected among the available </w:t>
            </w:r>
            <w:r w:rsidRPr="00EA011D">
              <w:rPr>
                <w:szCs w:val="22"/>
                <w:highlight w:val="yellow"/>
              </w:rPr>
              <w:lastRenderedPageBreak/>
              <w:t>code family by each active ST for each burst in each frame</w:t>
            </w:r>
            <w:r w:rsidRPr="00EA011D">
              <w:rPr>
                <w:szCs w:val="22"/>
              </w:rPr>
              <w:t xml:space="preserve">. </w:t>
            </w:r>
            <w:r w:rsidRPr="00EA011D">
              <w:rPr>
                <w:szCs w:val="22"/>
                <w:highlight w:val="yellow"/>
              </w:rPr>
              <w:t>Both frame replicas (twins) of the same burst use the same preamble code.</w:t>
            </w:r>
          </w:p>
        </w:tc>
      </w:tr>
    </w:tbl>
    <w:p w14:paraId="61B918D7" w14:textId="57F9389A" w:rsidR="004E03C2" w:rsidRDefault="00B05F45" w:rsidP="00413B2B">
      <w:pPr>
        <w:spacing w:beforeLines="50" w:before="156" w:after="120" w:line="240" w:lineRule="auto"/>
      </w:pPr>
      <w:r>
        <w:rPr>
          <w:rFonts w:hint="eastAsia"/>
        </w:rPr>
        <w:lastRenderedPageBreak/>
        <w:t>B</w:t>
      </w:r>
      <w:r>
        <w:t xml:space="preserve">esides, different UEs have to select different preambles for the NW to differentiate and it is difficult to make sure of this by letting UEs select randomly. </w:t>
      </w:r>
    </w:p>
    <w:p w14:paraId="6978B15F" w14:textId="442C89F4" w:rsidR="00413B2B" w:rsidRDefault="009727F0" w:rsidP="00413B2B">
      <w:pPr>
        <w:spacing w:beforeLines="50" w:before="156" w:after="120" w:line="240" w:lineRule="auto"/>
      </w:pPr>
      <w:r>
        <w:t xml:space="preserve">In 3GPP system, DMRS can be used by the physical layer to estimate the channel condition. However, DMRS cannot be used here for CRDSA. For </w:t>
      </w:r>
      <w:r w:rsidRPr="00413B2B">
        <w:t>single</w:t>
      </w:r>
      <w:r>
        <w:t xml:space="preserve"> tone NB-IoT, there is only one DMRS and for </w:t>
      </w:r>
      <w:r w:rsidRPr="00413B2B">
        <w:t>mul</w:t>
      </w:r>
      <w:r>
        <w:t xml:space="preserve">ti-tone NB-IoT there are two DMRS. In </w:t>
      </w:r>
      <w:r w:rsidR="00F848D2">
        <w:t>both</w:t>
      </w:r>
      <w:r>
        <w:t xml:space="preserve"> cases, DMRS is far from enough to make sure different UEs use different DMRS in case of collision. </w:t>
      </w:r>
      <w:r w:rsidR="00F848D2">
        <w:t>In addition, even if the number is enough, same issue exists on how to make sure different UEs use different DMRS and NW knows which UE uses which.</w:t>
      </w:r>
    </w:p>
    <w:p w14:paraId="5831EAEE" w14:textId="3033D439" w:rsidR="00AF0047" w:rsidRPr="0089640D" w:rsidRDefault="00AF0047" w:rsidP="00AF0047">
      <w:pPr>
        <w:spacing w:after="0" w:line="240" w:lineRule="auto"/>
        <w:rPr>
          <w:rFonts w:eastAsia="Malgun Gothic"/>
          <w:szCs w:val="22"/>
          <w:lang w:eastAsia="x-none"/>
        </w:rPr>
      </w:pPr>
      <w:r w:rsidRPr="0089640D">
        <w:rPr>
          <w:rFonts w:eastAsia="Malgun Gothic"/>
          <w:b/>
          <w:bCs/>
          <w:szCs w:val="22"/>
          <w:lang w:eastAsia="x-none"/>
        </w:rPr>
        <w:t xml:space="preserve">Observation </w:t>
      </w:r>
      <w:r w:rsidR="00B9209E">
        <w:rPr>
          <w:rFonts w:eastAsia="Malgun Gothic"/>
          <w:b/>
          <w:bCs/>
          <w:szCs w:val="22"/>
          <w:lang w:eastAsia="x-none"/>
        </w:rPr>
        <w:t>2</w:t>
      </w:r>
      <w:r w:rsidRPr="0089640D">
        <w:rPr>
          <w:rFonts w:eastAsia="Malgun Gothic"/>
          <w:b/>
          <w:bCs/>
          <w:szCs w:val="22"/>
          <w:lang w:eastAsia="x-none"/>
        </w:rPr>
        <w:t>:</w:t>
      </w:r>
      <w:r w:rsidR="00C95C65" w:rsidRPr="0089640D">
        <w:rPr>
          <w:rFonts w:eastAsia="Malgun Gothic"/>
          <w:b/>
          <w:bCs/>
          <w:szCs w:val="22"/>
          <w:lang w:eastAsia="x-none"/>
        </w:rPr>
        <w:t xml:space="preserve"> </w:t>
      </w:r>
      <w:r w:rsidR="00F848D2">
        <w:rPr>
          <w:rFonts w:eastAsia="Malgun Gothic"/>
          <w:b/>
          <w:bCs/>
          <w:szCs w:val="22"/>
          <w:lang w:eastAsia="x-none"/>
        </w:rPr>
        <w:t>Interference</w:t>
      </w:r>
      <w:r w:rsidRPr="0089640D">
        <w:rPr>
          <w:rFonts w:eastAsia="Malgun Gothic"/>
          <w:b/>
          <w:bCs/>
          <w:szCs w:val="22"/>
          <w:lang w:eastAsia="x-none"/>
        </w:rPr>
        <w:t xml:space="preserve"> cancelation of CRDSA requires channel estimation</w:t>
      </w:r>
      <w:r w:rsidR="00F848D2">
        <w:rPr>
          <w:rFonts w:eastAsia="Malgun Gothic"/>
          <w:b/>
          <w:bCs/>
          <w:szCs w:val="22"/>
          <w:lang w:eastAsia="x-none"/>
        </w:rPr>
        <w:t>,</w:t>
      </w:r>
      <w:r w:rsidRPr="0089640D">
        <w:rPr>
          <w:rFonts w:eastAsia="Malgun Gothic"/>
          <w:b/>
          <w:bCs/>
          <w:szCs w:val="22"/>
          <w:lang w:eastAsia="x-none"/>
        </w:rPr>
        <w:t xml:space="preserve"> for</w:t>
      </w:r>
      <w:r w:rsidR="00F848D2">
        <w:rPr>
          <w:rFonts w:eastAsia="Malgun Gothic"/>
          <w:b/>
          <w:bCs/>
          <w:szCs w:val="22"/>
          <w:lang w:eastAsia="x-none"/>
        </w:rPr>
        <w:t xml:space="preserve"> which</w:t>
      </w:r>
      <w:r w:rsidR="0090664C">
        <w:rPr>
          <w:rFonts w:eastAsia="Malgun Gothic"/>
          <w:b/>
          <w:bCs/>
          <w:szCs w:val="22"/>
          <w:lang w:eastAsia="x-none"/>
        </w:rPr>
        <w:t xml:space="preserve"> DMRS </w:t>
      </w:r>
      <w:r w:rsidR="00D522DC">
        <w:rPr>
          <w:rFonts w:eastAsia="Malgun Gothic"/>
          <w:b/>
          <w:bCs/>
          <w:szCs w:val="22"/>
          <w:lang w:eastAsia="x-none"/>
        </w:rPr>
        <w:t xml:space="preserve">in </w:t>
      </w:r>
      <w:r w:rsidR="00F33D16">
        <w:rPr>
          <w:rFonts w:eastAsia="Malgun Gothic"/>
          <w:b/>
          <w:bCs/>
          <w:szCs w:val="22"/>
          <w:lang w:eastAsia="x-none"/>
        </w:rPr>
        <w:t xml:space="preserve">IoT NTN </w:t>
      </w:r>
      <w:r w:rsidR="0090664C">
        <w:rPr>
          <w:rFonts w:eastAsia="Malgun Gothic"/>
          <w:b/>
          <w:bCs/>
          <w:szCs w:val="22"/>
          <w:lang w:eastAsia="x-none"/>
        </w:rPr>
        <w:t>cannot be used and a preamble needs to be added to each packet</w:t>
      </w:r>
      <w:r w:rsidR="00B9209E">
        <w:rPr>
          <w:rFonts w:eastAsia="Malgun Gothic"/>
          <w:b/>
          <w:bCs/>
          <w:szCs w:val="22"/>
          <w:lang w:eastAsia="x-none"/>
        </w:rPr>
        <w:t>, further increasing the payload</w:t>
      </w:r>
      <w:r w:rsidRPr="0089640D">
        <w:rPr>
          <w:rFonts w:eastAsia="Malgun Gothic"/>
          <w:b/>
          <w:bCs/>
          <w:szCs w:val="22"/>
          <w:lang w:eastAsia="x-none"/>
        </w:rPr>
        <w:t>.</w:t>
      </w:r>
    </w:p>
    <w:p w14:paraId="17BA4F0C" w14:textId="01DD982A" w:rsidR="0090664C" w:rsidRDefault="0090664C" w:rsidP="00413B2B">
      <w:pPr>
        <w:spacing w:beforeLines="50" w:before="156" w:after="120" w:line="240" w:lineRule="auto"/>
        <w:rPr>
          <w:szCs w:val="22"/>
        </w:rPr>
      </w:pPr>
      <w:r>
        <w:rPr>
          <w:rFonts w:hint="eastAsia"/>
          <w:szCs w:val="22"/>
        </w:rPr>
        <w:t>H</w:t>
      </w:r>
      <w:r>
        <w:rPr>
          <w:szCs w:val="22"/>
        </w:rPr>
        <w:t xml:space="preserve">owever, if one preamble is added to each packet, it looks </w:t>
      </w:r>
      <w:r w:rsidR="00715AE6">
        <w:rPr>
          <w:szCs w:val="22"/>
        </w:rPr>
        <w:t xml:space="preserve">very </w:t>
      </w:r>
      <w:r>
        <w:rPr>
          <w:szCs w:val="22"/>
        </w:rPr>
        <w:t>like the two-step RACH procedure in NR</w:t>
      </w:r>
      <w:r w:rsidR="00F203D3">
        <w:rPr>
          <w:szCs w:val="22"/>
        </w:rPr>
        <w:t xml:space="preserve"> and it is unclear whether there is extra benefit</w:t>
      </w:r>
      <w:r w:rsidR="00DE40A8">
        <w:rPr>
          <w:szCs w:val="22"/>
        </w:rPr>
        <w:t xml:space="preserve"> since duplicated packets need to be transmitted</w:t>
      </w:r>
      <w:r>
        <w:rPr>
          <w:szCs w:val="22"/>
        </w:rPr>
        <w:t xml:space="preserve">. </w:t>
      </w:r>
    </w:p>
    <w:p w14:paraId="340EC484" w14:textId="66451F7B" w:rsidR="0090664C" w:rsidRPr="00EA011D" w:rsidRDefault="0090664C" w:rsidP="00EA011D">
      <w:pPr>
        <w:spacing w:beforeLines="100" w:before="312" w:after="120" w:line="240" w:lineRule="auto"/>
        <w:rPr>
          <w:b/>
          <w:u w:val="single"/>
        </w:rPr>
      </w:pPr>
      <w:r>
        <w:rPr>
          <w:b/>
          <w:u w:val="single"/>
        </w:rPr>
        <w:t xml:space="preserve">Complexity in both implementation and </w:t>
      </w:r>
      <w:r w:rsidR="00125D26">
        <w:rPr>
          <w:b/>
          <w:u w:val="single"/>
        </w:rPr>
        <w:t>standard</w:t>
      </w:r>
    </w:p>
    <w:p w14:paraId="55667F63" w14:textId="5C539EC8" w:rsidR="00AF0047" w:rsidRDefault="00F33D16" w:rsidP="00413B2B">
      <w:pPr>
        <w:spacing w:beforeLines="50" w:before="156" w:after="120" w:line="240" w:lineRule="auto"/>
        <w:rPr>
          <w:szCs w:val="22"/>
        </w:rPr>
      </w:pPr>
      <w:r>
        <w:rPr>
          <w:szCs w:val="22"/>
        </w:rPr>
        <w:t>In implementation</w:t>
      </w:r>
      <w:r w:rsidR="00146B71">
        <w:rPr>
          <w:szCs w:val="22"/>
        </w:rPr>
        <w:t>,</w:t>
      </w:r>
      <w:r>
        <w:rPr>
          <w:szCs w:val="22"/>
        </w:rPr>
        <w:t xml:space="preserve"> </w:t>
      </w:r>
      <w:r w:rsidR="00146B71">
        <w:rPr>
          <w:szCs w:val="22"/>
        </w:rPr>
        <w:t>even if it is feasible, the NW</w:t>
      </w:r>
      <w:r w:rsidR="00AF0047" w:rsidRPr="0089640D">
        <w:rPr>
          <w:szCs w:val="22"/>
        </w:rPr>
        <w:t xml:space="preserve"> needs to store in memory the baseband samples corresponding to a full RA frame duration in order to perform </w:t>
      </w:r>
      <w:r w:rsidR="00C95C65" w:rsidRPr="0089640D">
        <w:rPr>
          <w:szCs w:val="22"/>
        </w:rPr>
        <w:t>an iterative decoding process [</w:t>
      </w:r>
      <w:r w:rsidR="00146B71">
        <w:rPr>
          <w:szCs w:val="22"/>
        </w:rPr>
        <w:t>2</w:t>
      </w:r>
      <w:r w:rsidR="00AF0047" w:rsidRPr="0089640D">
        <w:rPr>
          <w:szCs w:val="22"/>
        </w:rPr>
        <w:t xml:space="preserve">]. Specifically, the demodulator has to search for each slot for all the possible preambles, </w:t>
      </w:r>
      <w:r w:rsidR="00146B71">
        <w:rPr>
          <w:szCs w:val="22"/>
        </w:rPr>
        <w:t xml:space="preserve">and </w:t>
      </w:r>
      <w:r w:rsidR="00AF0047" w:rsidRPr="0089640D">
        <w:rPr>
          <w:szCs w:val="22"/>
        </w:rPr>
        <w:t xml:space="preserve">then performs the interference cancellation by regenerating at complex baseband level by re-encoding and modulating the decoded useful bits in the current slot location. </w:t>
      </w:r>
      <w:r w:rsidR="00146B71">
        <w:rPr>
          <w:szCs w:val="22"/>
        </w:rPr>
        <w:t>These</w:t>
      </w:r>
      <w:r w:rsidR="00AF0047" w:rsidRPr="0089640D">
        <w:rPr>
          <w:szCs w:val="22"/>
        </w:rPr>
        <w:t xml:space="preserve"> will be a big challenge for both the algorithm implementation and storage of </w:t>
      </w:r>
      <w:r w:rsidR="00146B71">
        <w:rPr>
          <w:szCs w:val="22"/>
        </w:rPr>
        <w:t>NW</w:t>
      </w:r>
      <w:r w:rsidR="00AF0047" w:rsidRPr="0089640D">
        <w:rPr>
          <w:szCs w:val="22"/>
        </w:rPr>
        <w:t xml:space="preserve"> onboard.</w:t>
      </w:r>
    </w:p>
    <w:p w14:paraId="0B464B68" w14:textId="76E18518" w:rsidR="006D322D" w:rsidRDefault="00146B71" w:rsidP="00EA011D">
      <w:pPr>
        <w:spacing w:beforeLines="50" w:before="156" w:after="0" w:line="240" w:lineRule="auto"/>
        <w:rPr>
          <w:szCs w:val="22"/>
        </w:rPr>
      </w:pPr>
      <w:r>
        <w:rPr>
          <w:rFonts w:hint="eastAsia"/>
          <w:szCs w:val="22"/>
        </w:rPr>
        <w:t>I</w:t>
      </w:r>
      <w:r>
        <w:rPr>
          <w:szCs w:val="22"/>
        </w:rPr>
        <w:t>n s</w:t>
      </w:r>
      <w:r w:rsidR="00125D26">
        <w:rPr>
          <w:szCs w:val="22"/>
        </w:rPr>
        <w:t>tandard</w:t>
      </w:r>
      <w:r>
        <w:rPr>
          <w:szCs w:val="22"/>
        </w:rPr>
        <w:t xml:space="preserve">, at least the following needs to be discussed and specified: </w:t>
      </w:r>
    </w:p>
    <w:p w14:paraId="4F52FA0A" w14:textId="78A615A8" w:rsidR="00125D26" w:rsidRDefault="00125D26" w:rsidP="006D322D">
      <w:pPr>
        <w:pStyle w:val="af5"/>
        <w:numPr>
          <w:ilvl w:val="0"/>
          <w:numId w:val="21"/>
        </w:numPr>
        <w:spacing w:after="0" w:line="240" w:lineRule="auto"/>
        <w:ind w:firstLineChars="0"/>
        <w:rPr>
          <w:szCs w:val="22"/>
        </w:rPr>
      </w:pPr>
      <w:r>
        <w:rPr>
          <w:rFonts w:hint="eastAsia"/>
          <w:szCs w:val="22"/>
        </w:rPr>
        <w:t>S</w:t>
      </w:r>
      <w:r>
        <w:rPr>
          <w:szCs w:val="22"/>
        </w:rPr>
        <w:t>imulation and performance estimation</w:t>
      </w:r>
    </w:p>
    <w:p w14:paraId="27D99217" w14:textId="44A6D555" w:rsidR="006D322D" w:rsidRPr="00EA011D" w:rsidRDefault="00F97E0F" w:rsidP="00EA011D">
      <w:pPr>
        <w:pStyle w:val="af5"/>
        <w:numPr>
          <w:ilvl w:val="0"/>
          <w:numId w:val="21"/>
        </w:numPr>
        <w:spacing w:after="0" w:line="240" w:lineRule="auto"/>
        <w:ind w:firstLineChars="0"/>
        <w:rPr>
          <w:szCs w:val="22"/>
        </w:rPr>
      </w:pPr>
      <w:r>
        <w:rPr>
          <w:szCs w:val="22"/>
        </w:rPr>
        <w:t xml:space="preserve">NW </w:t>
      </w:r>
      <w:r w:rsidR="00146B71" w:rsidRPr="00EA011D">
        <w:rPr>
          <w:szCs w:val="22"/>
        </w:rPr>
        <w:t>configur</w:t>
      </w:r>
      <w:r>
        <w:rPr>
          <w:szCs w:val="22"/>
        </w:rPr>
        <w:t>ing</w:t>
      </w:r>
      <w:r w:rsidR="00146B71" w:rsidRPr="00EA011D">
        <w:rPr>
          <w:szCs w:val="22"/>
        </w:rPr>
        <w:t xml:space="preserve"> </w:t>
      </w:r>
      <w:r w:rsidR="006D322D" w:rsidRPr="00EA011D">
        <w:rPr>
          <w:szCs w:val="22"/>
        </w:rPr>
        <w:t xml:space="preserve">the </w:t>
      </w:r>
      <w:r w:rsidR="006D322D">
        <w:rPr>
          <w:szCs w:val="22"/>
        </w:rPr>
        <w:t xml:space="preserve">parameters like the </w:t>
      </w:r>
      <w:r w:rsidR="006D322D" w:rsidRPr="00EA011D">
        <w:rPr>
          <w:szCs w:val="22"/>
        </w:rPr>
        <w:t xml:space="preserve">Time Frame and preamble (which should be UE specific) </w:t>
      </w:r>
    </w:p>
    <w:p w14:paraId="38705B32" w14:textId="4C0F7274" w:rsidR="00146B71" w:rsidRPr="00EA011D" w:rsidRDefault="006D322D" w:rsidP="00EA011D">
      <w:pPr>
        <w:pStyle w:val="af5"/>
        <w:numPr>
          <w:ilvl w:val="0"/>
          <w:numId w:val="21"/>
        </w:numPr>
        <w:spacing w:afterLines="50" w:after="156" w:line="240" w:lineRule="auto"/>
        <w:ind w:firstLineChars="0"/>
        <w:rPr>
          <w:szCs w:val="22"/>
        </w:rPr>
      </w:pPr>
      <w:r>
        <w:rPr>
          <w:szCs w:val="22"/>
        </w:rPr>
        <w:t>T</w:t>
      </w:r>
      <w:r w:rsidRPr="00EA011D">
        <w:rPr>
          <w:szCs w:val="22"/>
        </w:rPr>
        <w:t>he UE behavior of slot selection, preamble</w:t>
      </w:r>
      <w:r>
        <w:rPr>
          <w:szCs w:val="22"/>
        </w:rPr>
        <w:t xml:space="preserve"> selection/</w:t>
      </w:r>
      <w:r w:rsidRPr="00CE4B00">
        <w:rPr>
          <w:szCs w:val="22"/>
        </w:rPr>
        <w:t>attachment</w:t>
      </w:r>
      <w:r>
        <w:rPr>
          <w:szCs w:val="22"/>
        </w:rPr>
        <w:t>, duplicated transmission</w:t>
      </w:r>
      <w:r w:rsidRPr="00EA011D">
        <w:rPr>
          <w:szCs w:val="22"/>
        </w:rPr>
        <w:t xml:space="preserve"> </w:t>
      </w:r>
    </w:p>
    <w:p w14:paraId="0521282E" w14:textId="768AA77F" w:rsidR="00C95C65" w:rsidRPr="0089640D" w:rsidRDefault="00C95C65" w:rsidP="00C95C65">
      <w:pPr>
        <w:spacing w:after="0" w:line="240" w:lineRule="auto"/>
        <w:rPr>
          <w:rFonts w:eastAsia="Malgun Gothic"/>
          <w:b/>
          <w:bCs/>
          <w:szCs w:val="22"/>
          <w:lang w:eastAsia="x-none"/>
        </w:rPr>
      </w:pPr>
      <w:r w:rsidRPr="0089640D">
        <w:rPr>
          <w:rFonts w:eastAsia="Malgun Gothic"/>
          <w:b/>
          <w:bCs/>
          <w:szCs w:val="22"/>
          <w:lang w:eastAsia="x-none"/>
        </w:rPr>
        <w:t xml:space="preserve">Observation </w:t>
      </w:r>
      <w:r w:rsidR="006D322D">
        <w:rPr>
          <w:rFonts w:eastAsia="Malgun Gothic"/>
          <w:b/>
          <w:bCs/>
          <w:szCs w:val="22"/>
          <w:lang w:eastAsia="x-none"/>
        </w:rPr>
        <w:t>3</w:t>
      </w:r>
      <w:r w:rsidRPr="0089640D">
        <w:rPr>
          <w:rFonts w:eastAsia="Malgun Gothic"/>
          <w:b/>
          <w:bCs/>
          <w:szCs w:val="22"/>
          <w:lang w:eastAsia="x-none"/>
        </w:rPr>
        <w:t xml:space="preserve">: The iterative decoding process in CRDSA leads </w:t>
      </w:r>
      <w:r w:rsidR="00101871">
        <w:rPr>
          <w:rFonts w:eastAsia="Malgun Gothic"/>
          <w:b/>
          <w:bCs/>
          <w:szCs w:val="22"/>
          <w:lang w:eastAsia="x-none"/>
        </w:rPr>
        <w:t xml:space="preserve">to </w:t>
      </w:r>
      <w:r w:rsidRPr="0089640D">
        <w:rPr>
          <w:rFonts w:eastAsia="Malgun Gothic"/>
          <w:b/>
          <w:bCs/>
          <w:szCs w:val="22"/>
          <w:lang w:eastAsia="x-none"/>
        </w:rPr>
        <w:t>higher complexity for NTN system, brings challenges for both the algorithm implementations and storage of baseband samples in satellites.</w:t>
      </w:r>
    </w:p>
    <w:p w14:paraId="0660352F" w14:textId="198E4A62" w:rsidR="00125D26" w:rsidRPr="0089640D" w:rsidRDefault="00125D26" w:rsidP="00EA011D">
      <w:pPr>
        <w:spacing w:beforeLines="50" w:before="156" w:after="0" w:line="240" w:lineRule="auto"/>
        <w:rPr>
          <w:szCs w:val="22"/>
        </w:rPr>
      </w:pPr>
      <w:r>
        <w:rPr>
          <w:szCs w:val="22"/>
        </w:rPr>
        <w:t>In fact</w:t>
      </w:r>
      <w:r w:rsidR="009466C3">
        <w:rPr>
          <w:szCs w:val="22"/>
        </w:rPr>
        <w:t>,</w:t>
      </w:r>
      <w:r>
        <w:rPr>
          <w:szCs w:val="22"/>
        </w:rPr>
        <w:t xml:space="preserve"> CRDSA is not specific to IoT NTN. Since it is not in the WID of Rel-19 IoT NTN, considering the potential challenges </w:t>
      </w:r>
      <w:r w:rsidR="00131489">
        <w:rPr>
          <w:szCs w:val="22"/>
        </w:rPr>
        <w:t xml:space="preserve">and impacts to other WGs </w:t>
      </w:r>
      <w:r>
        <w:rPr>
          <w:szCs w:val="22"/>
        </w:rPr>
        <w:t xml:space="preserve">as analyzed above, </w:t>
      </w:r>
      <w:r w:rsidRPr="00A73444">
        <w:rPr>
          <w:szCs w:val="22"/>
        </w:rPr>
        <w:t xml:space="preserve">it is proposed </w:t>
      </w:r>
      <w:r w:rsidR="00A73444" w:rsidRPr="00A73444">
        <w:rPr>
          <w:szCs w:val="22"/>
        </w:rPr>
        <w:t xml:space="preserve">to </w:t>
      </w:r>
      <w:r w:rsidR="00A73444">
        <w:rPr>
          <w:szCs w:val="22"/>
        </w:rPr>
        <w:t xml:space="preserve">discuss in RAN Plenary </w:t>
      </w:r>
      <w:r w:rsidR="00A73444">
        <w:rPr>
          <w:rFonts w:hint="eastAsia"/>
          <w:szCs w:val="22"/>
        </w:rPr>
        <w:t>w</w:t>
      </w:r>
      <w:r w:rsidR="00A73444">
        <w:rPr>
          <w:szCs w:val="22"/>
        </w:rPr>
        <w:t xml:space="preserve">hether to extend the scope of this objective.  </w:t>
      </w:r>
    </w:p>
    <w:p w14:paraId="53E562D4" w14:textId="77777777" w:rsidR="002A7FE6" w:rsidRPr="003046B7" w:rsidRDefault="002A7FE6" w:rsidP="001B75B4">
      <w:pPr>
        <w:spacing w:after="0" w:line="240" w:lineRule="auto"/>
        <w:rPr>
          <w:rFonts w:eastAsia="Malgun Gothic"/>
          <w:b/>
          <w:bCs/>
          <w:szCs w:val="22"/>
          <w:lang w:eastAsia="x-none"/>
        </w:rPr>
      </w:pPr>
    </w:p>
    <w:p w14:paraId="20032F9D" w14:textId="3C02AAA9" w:rsidR="001B75B4" w:rsidRDefault="001B75B4" w:rsidP="001B75B4">
      <w:pPr>
        <w:spacing w:after="0" w:line="240" w:lineRule="auto"/>
        <w:rPr>
          <w:rFonts w:eastAsia="Malgun Gothic"/>
          <w:b/>
          <w:bCs/>
          <w:szCs w:val="22"/>
          <w:lang w:eastAsia="x-none"/>
        </w:rPr>
      </w:pPr>
      <w:r w:rsidRPr="0089640D">
        <w:rPr>
          <w:rFonts w:eastAsia="Malgun Gothic"/>
          <w:b/>
          <w:bCs/>
          <w:szCs w:val="22"/>
          <w:lang w:eastAsia="x-none"/>
        </w:rPr>
        <w:t xml:space="preserve">Proposal 1: </w:t>
      </w:r>
      <w:r w:rsidR="00131489">
        <w:rPr>
          <w:rFonts w:eastAsia="Malgun Gothic"/>
          <w:b/>
          <w:bCs/>
          <w:szCs w:val="22"/>
          <w:lang w:eastAsia="x-none"/>
        </w:rPr>
        <w:t xml:space="preserve">Discuss in RAN Plenary whether </w:t>
      </w:r>
      <w:r w:rsidR="00125D26">
        <w:rPr>
          <w:rFonts w:eastAsia="Malgun Gothic"/>
          <w:b/>
          <w:bCs/>
          <w:szCs w:val="22"/>
          <w:lang w:eastAsia="x-none"/>
        </w:rPr>
        <w:t xml:space="preserve">CRDSA is </w:t>
      </w:r>
      <w:r w:rsidR="00131489">
        <w:rPr>
          <w:rFonts w:eastAsia="Malgun Gothic"/>
          <w:b/>
          <w:bCs/>
          <w:szCs w:val="22"/>
          <w:lang w:eastAsia="x-none"/>
        </w:rPr>
        <w:t>studied</w:t>
      </w:r>
      <w:r w:rsidR="00125D26">
        <w:rPr>
          <w:rFonts w:eastAsia="Malgun Gothic"/>
          <w:b/>
          <w:bCs/>
          <w:szCs w:val="22"/>
          <w:lang w:eastAsia="x-none"/>
        </w:rPr>
        <w:t xml:space="preserve"> in Rel-19</w:t>
      </w:r>
      <w:r w:rsidR="00131489">
        <w:rPr>
          <w:rFonts w:eastAsia="Malgun Gothic"/>
          <w:b/>
          <w:bCs/>
          <w:szCs w:val="22"/>
          <w:lang w:eastAsia="x-none"/>
        </w:rPr>
        <w:t xml:space="preserve"> IoT NTN</w:t>
      </w:r>
      <w:r w:rsidR="000A55FC" w:rsidRPr="0089640D">
        <w:rPr>
          <w:rFonts w:eastAsia="Malgun Gothic"/>
          <w:b/>
          <w:bCs/>
          <w:szCs w:val="22"/>
          <w:lang w:eastAsia="x-none"/>
        </w:rPr>
        <w:t>.</w:t>
      </w:r>
    </w:p>
    <w:p w14:paraId="43B1AC9D" w14:textId="77777777" w:rsidR="00125D26" w:rsidRPr="0089640D" w:rsidRDefault="00125D26" w:rsidP="001B75B4">
      <w:pPr>
        <w:spacing w:after="0" w:line="240" w:lineRule="auto"/>
        <w:rPr>
          <w:rFonts w:eastAsia="Malgun Gothic"/>
          <w:b/>
          <w:bCs/>
          <w:szCs w:val="22"/>
          <w:lang w:eastAsia="x-none"/>
        </w:rPr>
      </w:pPr>
    </w:p>
    <w:p w14:paraId="2CC87B8B" w14:textId="56F96C1B" w:rsidR="00805AA9" w:rsidRPr="003968A7" w:rsidRDefault="002F4783" w:rsidP="00805AA9">
      <w:pPr>
        <w:spacing w:line="240" w:lineRule="auto"/>
        <w:outlineLvl w:val="1"/>
        <w:rPr>
          <w:rFonts w:ascii="Arial" w:hAnsi="Arial" w:cs="Arial"/>
          <w:sz w:val="28"/>
          <w:szCs w:val="24"/>
        </w:rPr>
      </w:pPr>
      <w:r>
        <w:rPr>
          <w:rFonts w:ascii="Arial" w:hAnsi="Arial" w:cs="Arial"/>
          <w:sz w:val="28"/>
          <w:szCs w:val="24"/>
        </w:rPr>
        <w:t>2.</w:t>
      </w:r>
      <w:r w:rsidR="009466C3">
        <w:rPr>
          <w:rFonts w:ascii="Arial" w:hAnsi="Arial" w:cs="Arial"/>
          <w:sz w:val="28"/>
          <w:szCs w:val="24"/>
        </w:rPr>
        <w:t>2</w:t>
      </w:r>
      <w:r w:rsidR="009466C3" w:rsidRPr="003968A7">
        <w:rPr>
          <w:rFonts w:ascii="Arial" w:hAnsi="Arial" w:cs="Arial"/>
          <w:sz w:val="28"/>
          <w:szCs w:val="24"/>
        </w:rPr>
        <w:t xml:space="preserve"> </w:t>
      </w:r>
      <w:r w:rsidR="00137425">
        <w:rPr>
          <w:rFonts w:ascii="Arial" w:hAnsi="Arial" w:cs="Arial"/>
          <w:sz w:val="28"/>
          <w:szCs w:val="24"/>
        </w:rPr>
        <w:t>C</w:t>
      </w:r>
      <w:r w:rsidR="00137425" w:rsidRPr="00137425">
        <w:rPr>
          <w:rFonts w:ascii="Arial" w:hAnsi="Arial" w:cs="Arial"/>
          <w:sz w:val="28"/>
          <w:szCs w:val="24"/>
        </w:rPr>
        <w:t xml:space="preserve">ontention based </w:t>
      </w:r>
      <w:r w:rsidR="00137425">
        <w:rPr>
          <w:rFonts w:ascii="Arial" w:hAnsi="Arial" w:cs="Arial"/>
          <w:sz w:val="28"/>
          <w:szCs w:val="24"/>
        </w:rPr>
        <w:t>MSG3</w:t>
      </w:r>
    </w:p>
    <w:p w14:paraId="6535A31F" w14:textId="642CE9AF" w:rsidR="00433CA7" w:rsidRPr="003968A7" w:rsidRDefault="002F4783" w:rsidP="003968A7">
      <w:pPr>
        <w:spacing w:line="240" w:lineRule="auto"/>
        <w:outlineLvl w:val="2"/>
        <w:rPr>
          <w:sz w:val="24"/>
        </w:rPr>
      </w:pPr>
      <w:r>
        <w:rPr>
          <w:rFonts w:ascii="Arial" w:eastAsiaTheme="minorEastAsia" w:hAnsi="Arial" w:cs="Arial"/>
          <w:sz w:val="24"/>
        </w:rPr>
        <w:t>2.</w:t>
      </w:r>
      <w:r w:rsidR="009466C3">
        <w:rPr>
          <w:rFonts w:ascii="Arial" w:eastAsiaTheme="minorEastAsia" w:hAnsi="Arial" w:cs="Arial"/>
          <w:sz w:val="24"/>
        </w:rPr>
        <w:t>2</w:t>
      </w:r>
      <w:r w:rsidR="00433CA7" w:rsidRPr="003968A7">
        <w:rPr>
          <w:rFonts w:ascii="Arial" w:eastAsiaTheme="minorEastAsia" w:hAnsi="Arial" w:cs="Arial"/>
          <w:sz w:val="24"/>
        </w:rPr>
        <w:t>.</w:t>
      </w:r>
      <w:r w:rsidR="009466C3">
        <w:rPr>
          <w:rFonts w:ascii="Arial" w:eastAsiaTheme="minorEastAsia" w:hAnsi="Arial" w:cs="Arial"/>
          <w:sz w:val="24"/>
        </w:rPr>
        <w:t>1</w:t>
      </w:r>
      <w:r w:rsidR="009466C3" w:rsidRPr="003968A7">
        <w:rPr>
          <w:rFonts w:ascii="Arial" w:eastAsiaTheme="minorEastAsia" w:hAnsi="Arial" w:cs="Arial"/>
          <w:sz w:val="24"/>
        </w:rPr>
        <w:t xml:space="preserve"> </w:t>
      </w:r>
      <w:r w:rsidR="009466C3" w:rsidRPr="009466C3">
        <w:rPr>
          <w:rFonts w:ascii="Arial" w:eastAsiaTheme="minorEastAsia" w:hAnsi="Arial" w:cs="Arial"/>
          <w:sz w:val="24"/>
        </w:rPr>
        <w:t>RSRP-based validation</w:t>
      </w:r>
      <w:r w:rsidR="00433CA7" w:rsidRPr="003968A7">
        <w:rPr>
          <w:rFonts w:ascii="Arial" w:eastAsiaTheme="minorEastAsia" w:hAnsi="Arial" w:cs="Arial"/>
          <w:sz w:val="24"/>
        </w:rPr>
        <w:t xml:space="preserve"> </w:t>
      </w:r>
      <w:r w:rsidR="009466C3">
        <w:rPr>
          <w:rFonts w:ascii="Arial" w:eastAsiaTheme="minorEastAsia" w:hAnsi="Arial" w:cs="Arial"/>
          <w:sz w:val="24"/>
        </w:rPr>
        <w:t xml:space="preserve">for </w:t>
      </w:r>
      <w:r w:rsidR="00433CA7" w:rsidRPr="003968A7">
        <w:rPr>
          <w:rFonts w:ascii="Arial" w:eastAsiaTheme="minorEastAsia" w:hAnsi="Arial" w:cs="Arial"/>
          <w:sz w:val="24"/>
        </w:rPr>
        <w:t xml:space="preserve">contention based </w:t>
      </w:r>
      <w:r w:rsidR="009466C3" w:rsidRPr="009466C3">
        <w:rPr>
          <w:rFonts w:ascii="Arial" w:eastAsiaTheme="minorEastAsia" w:hAnsi="Arial" w:cs="Arial"/>
          <w:sz w:val="24"/>
        </w:rPr>
        <w:t>MSG3</w:t>
      </w:r>
    </w:p>
    <w:p w14:paraId="0D69BF7C" w14:textId="2B70E1D1" w:rsidR="005E216D" w:rsidRDefault="00F10EE6" w:rsidP="00EA00F4">
      <w:pPr>
        <w:spacing w:line="240" w:lineRule="auto"/>
      </w:pPr>
      <w:r>
        <w:t>Legacy t</w:t>
      </w:r>
      <w:r w:rsidRPr="00F10EE6">
        <w:t xml:space="preserve">ransmission using PUR </w:t>
      </w:r>
      <w:r w:rsidR="005F6C7E">
        <w:t>can only be performed when UE</w:t>
      </w:r>
      <w:r w:rsidRPr="00F10EE6">
        <w:t xml:space="preserve"> meets the </w:t>
      </w:r>
      <w:r w:rsidR="00555CEC">
        <w:t xml:space="preserve">following </w:t>
      </w:r>
      <w:r w:rsidRPr="00F10EE6">
        <w:t>validation criteria</w:t>
      </w:r>
      <w:r w:rsidR="0098471D">
        <w:t xml:space="preserve"> as specified in TS 36.331</w:t>
      </w:r>
      <w:r>
        <w:t xml:space="preserve">. </w:t>
      </w:r>
    </w:p>
    <w:tbl>
      <w:tblPr>
        <w:tblStyle w:val="af0"/>
        <w:tblW w:w="0" w:type="auto"/>
        <w:tblLook w:val="04A0" w:firstRow="1" w:lastRow="0" w:firstColumn="1" w:lastColumn="0" w:noHBand="0" w:noVBand="1"/>
      </w:tblPr>
      <w:tblGrid>
        <w:gridCol w:w="9629"/>
      </w:tblGrid>
      <w:tr w:rsidR="00F10EE6" w14:paraId="1AD1805C" w14:textId="77777777" w:rsidTr="00F10EE6">
        <w:tc>
          <w:tcPr>
            <w:tcW w:w="9629" w:type="dxa"/>
          </w:tcPr>
          <w:p w14:paraId="2A2A60AE" w14:textId="77777777" w:rsidR="00F10EE6" w:rsidRPr="00F10EE6" w:rsidRDefault="00F10EE6" w:rsidP="00F10EE6">
            <w:pPr>
              <w:keepNext/>
              <w:keepLines/>
              <w:spacing w:before="120" w:line="240" w:lineRule="auto"/>
              <w:ind w:left="1418" w:hanging="1418"/>
              <w:jc w:val="left"/>
              <w:textAlignment w:val="auto"/>
              <w:outlineLvl w:val="3"/>
              <w:rPr>
                <w:rFonts w:ascii="Arial" w:eastAsia="Times New Roman" w:hAnsi="Arial"/>
                <w:sz w:val="24"/>
                <w:lang w:val="en-GB" w:eastAsia="ja-JP"/>
              </w:rPr>
            </w:pPr>
            <w:bookmarkStart w:id="8" w:name="_Toc156167646"/>
            <w:bookmarkStart w:id="9" w:name="_Toc46482970"/>
            <w:bookmarkStart w:id="10" w:name="_Toc46481736"/>
            <w:bookmarkStart w:id="11" w:name="_Toc46480502"/>
            <w:bookmarkStart w:id="12" w:name="_Toc37081877"/>
            <w:bookmarkStart w:id="13" w:name="_Toc36938898"/>
            <w:bookmarkStart w:id="14" w:name="_Toc36846245"/>
            <w:bookmarkStart w:id="15" w:name="_Toc36809881"/>
            <w:bookmarkStart w:id="16" w:name="_Toc36566472"/>
            <w:r w:rsidRPr="00F10EE6">
              <w:rPr>
                <w:rFonts w:ascii="Arial" w:eastAsia="Times New Roman" w:hAnsi="Arial"/>
                <w:sz w:val="24"/>
                <w:lang w:val="en-GB" w:eastAsia="ja-JP"/>
              </w:rPr>
              <w:lastRenderedPageBreak/>
              <w:t>5.3.3.19</w:t>
            </w:r>
            <w:r w:rsidRPr="00F10EE6">
              <w:rPr>
                <w:rFonts w:ascii="Arial" w:eastAsia="Times New Roman" w:hAnsi="Arial"/>
                <w:sz w:val="24"/>
                <w:lang w:val="en-GB" w:eastAsia="ja-JP"/>
              </w:rPr>
              <w:tab/>
              <w:t>Timing alignment validation for transmission using PUR</w:t>
            </w:r>
            <w:bookmarkEnd w:id="8"/>
            <w:bookmarkEnd w:id="9"/>
            <w:bookmarkEnd w:id="10"/>
            <w:bookmarkEnd w:id="11"/>
            <w:bookmarkEnd w:id="12"/>
            <w:bookmarkEnd w:id="13"/>
            <w:bookmarkEnd w:id="14"/>
            <w:bookmarkEnd w:id="15"/>
            <w:bookmarkEnd w:id="16"/>
          </w:p>
          <w:p w14:paraId="36CBB227" w14:textId="77777777" w:rsidR="00F10EE6" w:rsidRPr="00F10EE6" w:rsidRDefault="00F10EE6" w:rsidP="00F10EE6">
            <w:pPr>
              <w:spacing w:line="240" w:lineRule="auto"/>
              <w:jc w:val="left"/>
              <w:textAlignment w:val="auto"/>
              <w:rPr>
                <w:rFonts w:eastAsia="Times New Roman"/>
                <w:sz w:val="20"/>
                <w:lang w:val="en-GB" w:eastAsia="ja-JP"/>
              </w:rPr>
            </w:pPr>
            <w:r w:rsidRPr="00F10EE6">
              <w:rPr>
                <w:rFonts w:eastAsia="Times New Roman"/>
                <w:sz w:val="20"/>
                <w:lang w:val="en-GB" w:eastAsia="ja-JP"/>
              </w:rPr>
              <w:t>The UE shall consider the timing alignment value for transmission using PUR to be valid when the following conditions are fulfilled:</w:t>
            </w:r>
          </w:p>
          <w:p w14:paraId="3F7E4BD3" w14:textId="77777777" w:rsidR="00F10EE6" w:rsidRPr="00F10EE6" w:rsidRDefault="00F10EE6" w:rsidP="00F10EE6">
            <w:pPr>
              <w:spacing w:line="240" w:lineRule="auto"/>
              <w:ind w:left="568" w:hanging="284"/>
              <w:jc w:val="left"/>
              <w:textAlignment w:val="auto"/>
              <w:rPr>
                <w:rFonts w:eastAsia="Times New Roman"/>
                <w:sz w:val="20"/>
              </w:rPr>
            </w:pPr>
            <w:r w:rsidRPr="00F10EE6">
              <w:rPr>
                <w:rFonts w:eastAsia="Times New Roman"/>
                <w:sz w:val="20"/>
              </w:rPr>
              <w:t>1&gt;</w:t>
            </w:r>
            <w:r w:rsidRPr="00F10EE6">
              <w:rPr>
                <w:rFonts w:eastAsia="Times New Roman"/>
                <w:sz w:val="20"/>
              </w:rPr>
              <w:tab/>
              <w:t xml:space="preserve">either </w:t>
            </w:r>
            <w:proofErr w:type="spellStart"/>
            <w:r w:rsidRPr="00F10EE6">
              <w:rPr>
                <w:rFonts w:eastAsia="Times New Roman"/>
                <w:i/>
                <w:sz w:val="20"/>
              </w:rPr>
              <w:t>pur-TimeAlignmentTimer</w:t>
            </w:r>
            <w:proofErr w:type="spellEnd"/>
            <w:r w:rsidRPr="00F10EE6">
              <w:rPr>
                <w:rFonts w:eastAsia="Times New Roman"/>
                <w:sz w:val="20"/>
              </w:rPr>
              <w:t xml:space="preserve"> is not configured or </w:t>
            </w:r>
            <w:proofErr w:type="spellStart"/>
            <w:r w:rsidRPr="00F10EE6">
              <w:rPr>
                <w:rFonts w:eastAsia="Times New Roman"/>
                <w:i/>
                <w:sz w:val="20"/>
              </w:rPr>
              <w:t>pur-TimeAlignmentTimer</w:t>
            </w:r>
            <w:proofErr w:type="spellEnd"/>
            <w:r w:rsidRPr="00F10EE6">
              <w:rPr>
                <w:rFonts w:eastAsia="Times New Roman"/>
                <w:sz w:val="20"/>
              </w:rPr>
              <w:t xml:space="preserve"> is running as confirmed by lower layers; and</w:t>
            </w:r>
          </w:p>
          <w:p w14:paraId="6B2FA655" w14:textId="77777777" w:rsidR="00F10EE6" w:rsidRPr="00F10EE6" w:rsidRDefault="00F10EE6" w:rsidP="00F10EE6">
            <w:pPr>
              <w:spacing w:line="240" w:lineRule="auto"/>
              <w:ind w:left="568" w:hanging="284"/>
              <w:jc w:val="left"/>
              <w:textAlignment w:val="auto"/>
              <w:rPr>
                <w:rFonts w:eastAsia="Times New Roman"/>
                <w:sz w:val="20"/>
              </w:rPr>
            </w:pPr>
            <w:r w:rsidRPr="00F10EE6">
              <w:rPr>
                <w:rFonts w:eastAsia="Times New Roman"/>
                <w:sz w:val="20"/>
              </w:rPr>
              <w:t>1&gt;</w:t>
            </w:r>
            <w:r w:rsidRPr="00F10EE6">
              <w:rPr>
                <w:rFonts w:eastAsia="Times New Roman"/>
                <w:sz w:val="20"/>
              </w:rPr>
              <w:tab/>
            </w:r>
            <w:r w:rsidRPr="00EA011D">
              <w:rPr>
                <w:rFonts w:eastAsia="Times New Roman"/>
                <w:sz w:val="20"/>
                <w:highlight w:val="yellow"/>
              </w:rPr>
              <w:t xml:space="preserve">either </w:t>
            </w:r>
            <w:proofErr w:type="spellStart"/>
            <w:r w:rsidRPr="00EA011D">
              <w:rPr>
                <w:rFonts w:eastAsia="Times New Roman"/>
                <w:i/>
                <w:sz w:val="20"/>
                <w:highlight w:val="yellow"/>
              </w:rPr>
              <w:t>pur</w:t>
            </w:r>
            <w:proofErr w:type="spellEnd"/>
            <w:r w:rsidRPr="00EA011D">
              <w:rPr>
                <w:rFonts w:eastAsia="Times New Roman"/>
                <w:i/>
                <w:sz w:val="20"/>
                <w:highlight w:val="yellow"/>
              </w:rPr>
              <w:t>-RSRP-</w:t>
            </w:r>
            <w:proofErr w:type="spellStart"/>
            <w:r w:rsidRPr="00EA011D">
              <w:rPr>
                <w:rFonts w:eastAsia="Times New Roman"/>
                <w:i/>
                <w:sz w:val="20"/>
                <w:highlight w:val="yellow"/>
              </w:rPr>
              <w:t>ChangeThreshold</w:t>
            </w:r>
            <w:proofErr w:type="spellEnd"/>
            <w:r w:rsidRPr="00EA011D">
              <w:rPr>
                <w:rFonts w:eastAsia="Times New Roman"/>
                <w:sz w:val="20"/>
                <w:highlight w:val="yellow"/>
              </w:rPr>
              <w:t xml:space="preserve"> (</w:t>
            </w:r>
            <w:proofErr w:type="spellStart"/>
            <w:r w:rsidRPr="00EA011D">
              <w:rPr>
                <w:rFonts w:eastAsia="Times New Roman"/>
                <w:i/>
                <w:sz w:val="20"/>
                <w:highlight w:val="yellow"/>
              </w:rPr>
              <w:t>pur</w:t>
            </w:r>
            <w:proofErr w:type="spellEnd"/>
            <w:r w:rsidRPr="00EA011D">
              <w:rPr>
                <w:rFonts w:eastAsia="Times New Roman"/>
                <w:i/>
                <w:sz w:val="20"/>
                <w:highlight w:val="yellow"/>
              </w:rPr>
              <w:t>-NRSRP-</w:t>
            </w:r>
            <w:proofErr w:type="spellStart"/>
            <w:r w:rsidRPr="00EA011D">
              <w:rPr>
                <w:rFonts w:eastAsia="Times New Roman"/>
                <w:i/>
                <w:sz w:val="20"/>
                <w:highlight w:val="yellow"/>
              </w:rPr>
              <w:t>ChangeThreshold</w:t>
            </w:r>
            <w:proofErr w:type="spellEnd"/>
            <w:r w:rsidRPr="00EA011D">
              <w:rPr>
                <w:rFonts w:eastAsia="Times New Roman"/>
                <w:sz w:val="20"/>
                <w:highlight w:val="yellow"/>
              </w:rPr>
              <w:t xml:space="preserve"> in NB-IoT) is not configured or the following conditions are fulfilled:</w:t>
            </w:r>
          </w:p>
          <w:p w14:paraId="544290F4" w14:textId="77777777" w:rsidR="00F10EE6" w:rsidRDefault="00F10EE6" w:rsidP="00F10EE6">
            <w:pPr>
              <w:spacing w:line="240" w:lineRule="auto"/>
              <w:ind w:left="851"/>
              <w:jc w:val="left"/>
              <w:textAlignment w:val="auto"/>
              <w:rPr>
                <w:rFonts w:eastAsia="Times New Roman"/>
                <w:bCs/>
                <w:noProof/>
                <w:sz w:val="20"/>
                <w:lang w:eastAsia="en-GB"/>
              </w:rPr>
            </w:pPr>
            <w:r w:rsidRPr="00F10EE6">
              <w:rPr>
                <w:rFonts w:eastAsia="Times New Roman"/>
                <w:sz w:val="20"/>
              </w:rPr>
              <w:t>2&gt;</w:t>
            </w:r>
            <w:r w:rsidRPr="00F10EE6">
              <w:rPr>
                <w:rFonts w:eastAsia="Times New Roman"/>
                <w:sz w:val="20"/>
              </w:rPr>
              <w:tab/>
              <w:t xml:space="preserve">compared to the stored serving cell reference (N)RSRP value, the </w:t>
            </w:r>
            <w:r w:rsidRPr="00F10EE6">
              <w:rPr>
                <w:rFonts w:eastAsia="Times New Roman"/>
                <w:bCs/>
                <w:noProof/>
                <w:sz w:val="20"/>
                <w:lang w:eastAsia="en-GB"/>
              </w:rPr>
              <w:t xml:space="preserve">serving cell (N)RSRP has not increased by more than </w:t>
            </w:r>
            <w:r w:rsidRPr="00F10EE6">
              <w:rPr>
                <w:rFonts w:eastAsia="Times New Roman"/>
                <w:bCs/>
                <w:i/>
                <w:noProof/>
                <w:sz w:val="20"/>
                <w:lang w:eastAsia="en-GB"/>
              </w:rPr>
              <w:t>increaseThresh</w:t>
            </w:r>
            <w:r w:rsidRPr="00F10EE6">
              <w:rPr>
                <w:rFonts w:eastAsia="Times New Roman"/>
                <w:bCs/>
                <w:noProof/>
                <w:sz w:val="20"/>
                <w:lang w:eastAsia="en-GB"/>
              </w:rPr>
              <w:t>; and</w:t>
            </w:r>
          </w:p>
          <w:p w14:paraId="2CB79B67" w14:textId="1219478D" w:rsidR="00F10EE6" w:rsidRPr="00F10EE6" w:rsidRDefault="00F10EE6" w:rsidP="00F10EE6">
            <w:pPr>
              <w:spacing w:line="240" w:lineRule="auto"/>
              <w:ind w:left="851"/>
              <w:jc w:val="left"/>
              <w:textAlignment w:val="auto"/>
              <w:rPr>
                <w:rFonts w:eastAsia="Times New Roman"/>
                <w:bCs/>
                <w:noProof/>
                <w:sz w:val="20"/>
                <w:lang w:eastAsia="en-GB"/>
              </w:rPr>
            </w:pPr>
            <w:r w:rsidRPr="00F10EE6">
              <w:rPr>
                <w:rFonts w:eastAsia="Times New Roman"/>
                <w:sz w:val="20"/>
              </w:rPr>
              <w:t>2&gt;</w:t>
            </w:r>
            <w:r w:rsidRPr="00F10EE6">
              <w:rPr>
                <w:rFonts w:eastAsia="Times New Roman"/>
                <w:sz w:val="20"/>
              </w:rPr>
              <w:tab/>
              <w:t xml:space="preserve">compared to the stored serving cell reference (N)RSRP value, the </w:t>
            </w:r>
            <w:r w:rsidRPr="00F10EE6">
              <w:rPr>
                <w:rFonts w:eastAsia="Times New Roman"/>
                <w:bCs/>
                <w:noProof/>
                <w:sz w:val="20"/>
                <w:lang w:eastAsia="en-GB"/>
              </w:rPr>
              <w:t xml:space="preserve">serving cell (N)RSRP has not decreased by more than </w:t>
            </w:r>
            <w:r w:rsidRPr="00F10EE6">
              <w:rPr>
                <w:rFonts w:eastAsia="Times New Roman"/>
                <w:bCs/>
                <w:i/>
                <w:noProof/>
                <w:sz w:val="20"/>
                <w:lang w:eastAsia="en-GB"/>
              </w:rPr>
              <w:t>decreaseThresh</w:t>
            </w:r>
            <w:r w:rsidRPr="00F10EE6">
              <w:rPr>
                <w:rFonts w:eastAsia="Times New Roman"/>
                <w:sz w:val="20"/>
              </w:rPr>
              <w:t>;</w:t>
            </w:r>
          </w:p>
        </w:tc>
      </w:tr>
    </w:tbl>
    <w:p w14:paraId="25965B00" w14:textId="279CC077" w:rsidR="005F6C7E" w:rsidRDefault="009466C3" w:rsidP="005F6C7E">
      <w:pPr>
        <w:tabs>
          <w:tab w:val="left" w:pos="8505"/>
        </w:tabs>
        <w:spacing w:beforeLines="50" w:before="156" w:after="120" w:line="240" w:lineRule="auto"/>
      </w:pPr>
      <w:r>
        <w:t>I</w:t>
      </w:r>
      <w:r w:rsidR="00F10EE6">
        <w:t>n</w:t>
      </w:r>
      <w:r w:rsidR="00871131" w:rsidRPr="00871131">
        <w:t xml:space="preserve"> R17 IoT NTN</w:t>
      </w:r>
      <w:r w:rsidR="00871131">
        <w:t xml:space="preserve">, RAN4 has agreed that </w:t>
      </w:r>
      <w:r w:rsidR="00871131" w:rsidRPr="00871131">
        <w:t>RSRP-based validation requirements</w:t>
      </w:r>
      <w:r w:rsidR="00871131">
        <w:t xml:space="preserve"> </w:t>
      </w:r>
      <w:proofErr w:type="gramStart"/>
      <w:r w:rsidR="00871131">
        <w:t>is</w:t>
      </w:r>
      <w:proofErr w:type="gramEnd"/>
      <w:r w:rsidR="00871131">
        <w:t xml:space="preserve"> not need</w:t>
      </w:r>
      <w:r w:rsidR="005F6C7E">
        <w:t>ed</w:t>
      </w:r>
      <w:r w:rsidR="00871131">
        <w:t xml:space="preserve"> for </w:t>
      </w:r>
      <w:r w:rsidR="00871131" w:rsidRPr="00871131">
        <w:t>PUR validation</w:t>
      </w:r>
      <w:r w:rsidR="005F6C7E">
        <w:t xml:space="preserve"> in RAN4#105 since the RSRP doesn’t change much in NTN:</w:t>
      </w:r>
    </w:p>
    <w:tbl>
      <w:tblPr>
        <w:tblStyle w:val="af0"/>
        <w:tblW w:w="0" w:type="auto"/>
        <w:tblLook w:val="04A0" w:firstRow="1" w:lastRow="0" w:firstColumn="1" w:lastColumn="0" w:noHBand="0" w:noVBand="1"/>
      </w:tblPr>
      <w:tblGrid>
        <w:gridCol w:w="9629"/>
      </w:tblGrid>
      <w:tr w:rsidR="005F6C7E" w14:paraId="76AE2089" w14:textId="77777777" w:rsidTr="008454DE">
        <w:tc>
          <w:tcPr>
            <w:tcW w:w="9629" w:type="dxa"/>
          </w:tcPr>
          <w:p w14:paraId="134C99A6" w14:textId="77777777" w:rsidR="005F6C7E" w:rsidRDefault="005F6C7E" w:rsidP="003968A7">
            <w:pPr>
              <w:pStyle w:val="4"/>
              <w:spacing w:before="0" w:after="0"/>
              <w:outlineLvl w:val="3"/>
              <w:rPr>
                <w:sz w:val="24"/>
              </w:rPr>
            </w:pPr>
            <w:r>
              <w:t xml:space="preserve">Issue </w:t>
            </w:r>
            <w:r>
              <w:rPr>
                <w:rFonts w:eastAsia="PMingLiU"/>
                <w:lang w:eastAsia="zh-TW"/>
              </w:rPr>
              <w:t>2-3-1</w:t>
            </w:r>
            <w:r>
              <w:t>: PUR, RSRP-based TA validation</w:t>
            </w:r>
          </w:p>
          <w:p w14:paraId="7CAF1FEF" w14:textId="77777777" w:rsidR="005F6C7E" w:rsidRDefault="005F6C7E" w:rsidP="003968A7">
            <w:pPr>
              <w:pStyle w:val="af5"/>
              <w:numPr>
                <w:ilvl w:val="0"/>
                <w:numId w:val="13"/>
              </w:numPr>
              <w:overflowPunct/>
              <w:autoSpaceDE/>
              <w:adjustRightInd/>
              <w:spacing w:after="0" w:line="240" w:lineRule="auto"/>
              <w:ind w:left="360" w:firstLineChars="0"/>
              <w:jc w:val="left"/>
              <w:textAlignment w:val="auto"/>
              <w:rPr>
                <w:highlight w:val="green"/>
              </w:rPr>
            </w:pPr>
            <w:r>
              <w:rPr>
                <w:highlight w:val="green"/>
              </w:rPr>
              <w:t>Agreement</w:t>
            </w:r>
          </w:p>
          <w:p w14:paraId="399A7CAF" w14:textId="74AA88E2" w:rsidR="005F6C7E" w:rsidRPr="003968A7" w:rsidRDefault="005F6C7E" w:rsidP="005528F2">
            <w:pPr>
              <w:pStyle w:val="af5"/>
              <w:numPr>
                <w:ilvl w:val="1"/>
                <w:numId w:val="13"/>
              </w:numPr>
              <w:overflowPunct/>
              <w:autoSpaceDE/>
              <w:adjustRightInd/>
              <w:spacing w:after="0" w:line="240" w:lineRule="auto"/>
              <w:ind w:left="1080" w:firstLineChars="0"/>
              <w:jc w:val="left"/>
              <w:textAlignment w:val="auto"/>
              <w:rPr>
                <w:highlight w:val="green"/>
              </w:rPr>
            </w:pPr>
            <w:r>
              <w:rPr>
                <w:highlight w:val="green"/>
              </w:rPr>
              <w:t>Do not define requirements for the legacy RSRP-based TA validation for PUR for both GEO and LEO</w:t>
            </w:r>
          </w:p>
        </w:tc>
      </w:tr>
    </w:tbl>
    <w:p w14:paraId="3BA16773" w14:textId="097640AE" w:rsidR="005F6C7E" w:rsidRDefault="005F6C7E" w:rsidP="005F6C7E">
      <w:pPr>
        <w:tabs>
          <w:tab w:val="left" w:pos="8505"/>
        </w:tabs>
        <w:spacing w:beforeLines="50" w:before="156" w:after="120" w:line="240" w:lineRule="auto"/>
        <w:rPr>
          <w:rFonts w:eastAsia="Times New Roman"/>
          <w:szCs w:val="22"/>
        </w:rPr>
      </w:pPr>
      <w:r w:rsidRPr="005F6C7E">
        <w:rPr>
          <w:rFonts w:hint="eastAsia"/>
          <w:szCs w:val="22"/>
        </w:rPr>
        <w:t>S</w:t>
      </w:r>
      <w:r w:rsidRPr="005F6C7E">
        <w:rPr>
          <w:szCs w:val="22"/>
        </w:rPr>
        <w:t xml:space="preserve">o at least </w:t>
      </w:r>
      <w:r w:rsidR="00555CEC">
        <w:rPr>
          <w:szCs w:val="22"/>
        </w:rPr>
        <w:t xml:space="preserve">the validation like </w:t>
      </w:r>
      <w:proofErr w:type="spellStart"/>
      <w:r w:rsidRPr="003968A7">
        <w:rPr>
          <w:rFonts w:eastAsia="Times New Roman"/>
          <w:i/>
          <w:szCs w:val="22"/>
        </w:rPr>
        <w:t>pur</w:t>
      </w:r>
      <w:proofErr w:type="spellEnd"/>
      <w:r w:rsidRPr="003968A7">
        <w:rPr>
          <w:rFonts w:eastAsia="Times New Roman"/>
          <w:i/>
          <w:szCs w:val="22"/>
        </w:rPr>
        <w:t>-RSRP-</w:t>
      </w:r>
      <w:proofErr w:type="spellStart"/>
      <w:r w:rsidRPr="003968A7">
        <w:rPr>
          <w:rFonts w:eastAsia="Times New Roman"/>
          <w:i/>
          <w:szCs w:val="22"/>
        </w:rPr>
        <w:t>ChangeThreshold</w:t>
      </w:r>
      <w:proofErr w:type="spellEnd"/>
      <w:r w:rsidRPr="003968A7">
        <w:rPr>
          <w:rFonts w:eastAsia="Times New Roman"/>
          <w:i/>
          <w:szCs w:val="22"/>
        </w:rPr>
        <w:t xml:space="preserve"> </w:t>
      </w:r>
      <w:r w:rsidRPr="003968A7">
        <w:rPr>
          <w:rFonts w:eastAsia="Times New Roman"/>
          <w:szCs w:val="22"/>
        </w:rPr>
        <w:t xml:space="preserve">is not needed </w:t>
      </w:r>
      <w:r w:rsidR="00555CEC">
        <w:rPr>
          <w:rFonts w:eastAsia="Times New Roman"/>
          <w:szCs w:val="22"/>
        </w:rPr>
        <w:t xml:space="preserve">here for contention based MSG3 </w:t>
      </w:r>
      <w:r w:rsidRPr="003968A7">
        <w:rPr>
          <w:rFonts w:eastAsia="Times New Roman"/>
          <w:szCs w:val="22"/>
        </w:rPr>
        <w:t xml:space="preserve">in IoT NTN. </w:t>
      </w:r>
    </w:p>
    <w:p w14:paraId="66237F96" w14:textId="15022E3C" w:rsidR="005F6C7E" w:rsidRPr="003968A7" w:rsidRDefault="005F6C7E" w:rsidP="005F6C7E">
      <w:pPr>
        <w:tabs>
          <w:tab w:val="left" w:pos="8505"/>
        </w:tabs>
        <w:spacing w:beforeLines="50" w:before="156" w:after="120" w:line="240" w:lineRule="auto"/>
        <w:rPr>
          <w:b/>
          <w:szCs w:val="22"/>
        </w:rPr>
      </w:pPr>
      <w:r w:rsidRPr="003968A7">
        <w:rPr>
          <w:b/>
          <w:szCs w:val="22"/>
        </w:rPr>
        <w:t xml:space="preserve">Observation </w:t>
      </w:r>
      <w:r w:rsidR="00555CEC">
        <w:rPr>
          <w:b/>
          <w:szCs w:val="22"/>
        </w:rPr>
        <w:t>4</w:t>
      </w:r>
      <w:r w:rsidRPr="003968A7">
        <w:rPr>
          <w:b/>
          <w:szCs w:val="22"/>
        </w:rPr>
        <w:t xml:space="preserve">: </w:t>
      </w:r>
      <w:r>
        <w:rPr>
          <w:b/>
          <w:szCs w:val="22"/>
        </w:rPr>
        <w:t xml:space="preserve">There is no RAN4 requirement for configuring </w:t>
      </w:r>
      <w:r w:rsidRPr="005F6C7E">
        <w:rPr>
          <w:b/>
          <w:szCs w:val="22"/>
        </w:rPr>
        <w:t>RSRP-based validation</w:t>
      </w:r>
      <w:r>
        <w:rPr>
          <w:b/>
          <w:szCs w:val="22"/>
        </w:rPr>
        <w:t xml:space="preserve"> parameter for PUR. </w:t>
      </w:r>
      <w:r w:rsidRPr="003968A7">
        <w:rPr>
          <w:b/>
          <w:szCs w:val="22"/>
        </w:rPr>
        <w:t xml:space="preserve"> </w:t>
      </w:r>
    </w:p>
    <w:p w14:paraId="3DC8DE52" w14:textId="65597AB6" w:rsidR="005F6C7E" w:rsidRDefault="00074099" w:rsidP="00A1171A">
      <w:pPr>
        <w:spacing w:after="120"/>
        <w:ind w:rightChars="100" w:right="220"/>
        <w:rPr>
          <w:rFonts w:eastAsiaTheme="minorEastAsia"/>
          <w:b/>
        </w:rPr>
      </w:pPr>
      <w:r>
        <w:rPr>
          <w:rFonts w:eastAsiaTheme="minorEastAsia"/>
          <w:b/>
        </w:rPr>
        <w:t xml:space="preserve">Proposal </w:t>
      </w:r>
      <w:r w:rsidR="00555CEC">
        <w:rPr>
          <w:rFonts w:eastAsiaTheme="minorEastAsia"/>
          <w:b/>
        </w:rPr>
        <w:t>2</w:t>
      </w:r>
      <w:r w:rsidR="00A1171A" w:rsidRPr="00CB7602">
        <w:rPr>
          <w:rFonts w:eastAsiaTheme="minorEastAsia"/>
          <w:b/>
        </w:rPr>
        <w:t xml:space="preserve">: </w:t>
      </w:r>
      <w:r w:rsidR="005F6C7E">
        <w:rPr>
          <w:rFonts w:eastAsiaTheme="minorEastAsia"/>
          <w:b/>
        </w:rPr>
        <w:t xml:space="preserve">The </w:t>
      </w:r>
      <w:r w:rsidR="005F6C7E" w:rsidRPr="005F6C7E">
        <w:rPr>
          <w:b/>
          <w:szCs w:val="22"/>
        </w:rPr>
        <w:t>RSRP-based validation</w:t>
      </w:r>
      <w:r w:rsidR="005F6C7E">
        <w:rPr>
          <w:b/>
          <w:szCs w:val="22"/>
        </w:rPr>
        <w:t xml:space="preserve"> parameter</w:t>
      </w:r>
      <w:r w:rsidR="005F6C7E">
        <w:rPr>
          <w:rFonts w:eastAsiaTheme="minorEastAsia"/>
          <w:b/>
        </w:rPr>
        <w:t xml:space="preserve"> is not needed for </w:t>
      </w:r>
      <w:r w:rsidR="00555CEC" w:rsidRPr="00555CEC">
        <w:rPr>
          <w:rFonts w:eastAsiaTheme="minorEastAsia"/>
          <w:b/>
        </w:rPr>
        <w:t>contention based MSG3</w:t>
      </w:r>
      <w:r w:rsidR="00555CEC">
        <w:rPr>
          <w:rFonts w:eastAsiaTheme="minorEastAsia"/>
          <w:b/>
        </w:rPr>
        <w:t xml:space="preserve"> </w:t>
      </w:r>
      <w:r w:rsidR="005F6C7E">
        <w:rPr>
          <w:rFonts w:eastAsiaTheme="minorEastAsia"/>
          <w:b/>
        </w:rPr>
        <w:t>in IoT NTN.</w:t>
      </w:r>
    </w:p>
    <w:p w14:paraId="3E1326D6" w14:textId="77777777" w:rsidR="00433CA7" w:rsidRPr="00197682" w:rsidRDefault="00433CA7" w:rsidP="00A1171A">
      <w:pPr>
        <w:spacing w:after="120"/>
        <w:ind w:rightChars="100" w:right="220"/>
        <w:rPr>
          <w:rFonts w:eastAsiaTheme="minorEastAsia"/>
          <w:b/>
        </w:rPr>
      </w:pPr>
    </w:p>
    <w:p w14:paraId="79A6AD90" w14:textId="31299B92" w:rsidR="00433CA7" w:rsidRDefault="002F4783" w:rsidP="003968A7">
      <w:pPr>
        <w:spacing w:after="120"/>
        <w:ind w:rightChars="100" w:right="220"/>
        <w:outlineLvl w:val="2"/>
        <w:rPr>
          <w:rFonts w:eastAsiaTheme="minorEastAsia"/>
          <w:b/>
        </w:rPr>
      </w:pPr>
      <w:r>
        <w:rPr>
          <w:rFonts w:ascii="Arial" w:eastAsiaTheme="minorEastAsia" w:hAnsi="Arial" w:cs="Arial"/>
          <w:sz w:val="24"/>
        </w:rPr>
        <w:t>2.</w:t>
      </w:r>
      <w:r w:rsidR="00555CEC">
        <w:rPr>
          <w:rFonts w:ascii="Arial" w:eastAsiaTheme="minorEastAsia" w:hAnsi="Arial" w:cs="Arial"/>
          <w:sz w:val="24"/>
        </w:rPr>
        <w:t>2</w:t>
      </w:r>
      <w:r w:rsidR="00433CA7" w:rsidRPr="003968A7">
        <w:rPr>
          <w:rFonts w:ascii="Arial" w:eastAsiaTheme="minorEastAsia" w:hAnsi="Arial" w:cs="Arial"/>
          <w:sz w:val="24"/>
        </w:rPr>
        <w:t>.</w:t>
      </w:r>
      <w:r w:rsidR="00555CEC">
        <w:rPr>
          <w:rFonts w:ascii="Arial" w:eastAsiaTheme="minorEastAsia" w:hAnsi="Arial" w:cs="Arial"/>
          <w:sz w:val="24"/>
        </w:rPr>
        <w:t>2</w:t>
      </w:r>
      <w:r w:rsidR="00555CEC" w:rsidRPr="003968A7">
        <w:rPr>
          <w:rFonts w:ascii="Arial" w:eastAsiaTheme="minorEastAsia" w:hAnsi="Arial" w:cs="Arial"/>
          <w:sz w:val="24"/>
        </w:rPr>
        <w:t xml:space="preserve"> </w:t>
      </w:r>
      <w:r w:rsidR="00433CA7" w:rsidRPr="003968A7">
        <w:rPr>
          <w:rFonts w:ascii="Arial" w:eastAsiaTheme="minorEastAsia" w:hAnsi="Arial" w:cs="Arial"/>
          <w:sz w:val="24"/>
        </w:rPr>
        <w:t xml:space="preserve">Contention resolution of contention based </w:t>
      </w:r>
      <w:r w:rsidR="00555CEC" w:rsidRPr="00555CEC">
        <w:rPr>
          <w:rFonts w:ascii="Arial" w:eastAsiaTheme="minorEastAsia" w:hAnsi="Arial" w:cs="Arial"/>
          <w:sz w:val="24"/>
        </w:rPr>
        <w:t>MSG3</w:t>
      </w:r>
    </w:p>
    <w:p w14:paraId="6F43CE0E" w14:textId="140913D8" w:rsidR="00103621" w:rsidRDefault="00103621" w:rsidP="005C4258">
      <w:pPr>
        <w:spacing w:line="240" w:lineRule="auto"/>
        <w:rPr>
          <w:rFonts w:eastAsiaTheme="minorEastAsia"/>
        </w:rPr>
      </w:pPr>
      <w:r>
        <w:rPr>
          <w:rFonts w:eastAsiaTheme="minorEastAsia"/>
        </w:rPr>
        <w:t xml:space="preserve">Since the contention-based </w:t>
      </w:r>
      <w:r w:rsidR="00555CEC" w:rsidRPr="00555CEC">
        <w:rPr>
          <w:rFonts w:eastAsiaTheme="minorEastAsia"/>
        </w:rPr>
        <w:t>MSG3</w:t>
      </w:r>
      <w:r>
        <w:rPr>
          <w:rFonts w:eastAsiaTheme="minorEastAsia"/>
        </w:rPr>
        <w:t xml:space="preserve"> resource</w:t>
      </w:r>
      <w:r w:rsidR="002478E0">
        <w:rPr>
          <w:rFonts w:eastAsiaTheme="minorEastAsia"/>
        </w:rPr>
        <w:t xml:space="preserve"> is</w:t>
      </w:r>
      <w:r>
        <w:rPr>
          <w:rFonts w:eastAsiaTheme="minorEastAsia"/>
        </w:rPr>
        <w:t xml:space="preserve"> shared by multiple UEs, when </w:t>
      </w:r>
      <w:r w:rsidR="002478E0">
        <w:rPr>
          <w:rFonts w:eastAsiaTheme="minorEastAsia"/>
        </w:rPr>
        <w:t>different</w:t>
      </w:r>
      <w:r>
        <w:rPr>
          <w:rFonts w:eastAsiaTheme="minorEastAsia"/>
        </w:rPr>
        <w:t xml:space="preserve"> UE</w:t>
      </w:r>
      <w:r w:rsidR="002478E0">
        <w:rPr>
          <w:rFonts w:eastAsiaTheme="minorEastAsia"/>
        </w:rPr>
        <w:t>s</w:t>
      </w:r>
      <w:r>
        <w:rPr>
          <w:rFonts w:eastAsiaTheme="minorEastAsia"/>
        </w:rPr>
        <w:t xml:space="preserve"> choose the same resource, contention occurs </w:t>
      </w:r>
      <w:r w:rsidR="000407C6">
        <w:rPr>
          <w:rFonts w:eastAsiaTheme="minorEastAsia"/>
        </w:rPr>
        <w:t>just like</w:t>
      </w:r>
      <w:r>
        <w:rPr>
          <w:rFonts w:eastAsiaTheme="minorEastAsia"/>
        </w:rPr>
        <w:t xml:space="preserve"> </w:t>
      </w:r>
      <w:r w:rsidR="005528F2">
        <w:rPr>
          <w:rFonts w:eastAsiaTheme="minorEastAsia"/>
        </w:rPr>
        <w:t xml:space="preserve">what may happen </w:t>
      </w:r>
      <w:r w:rsidR="000407C6">
        <w:rPr>
          <w:rFonts w:eastAsiaTheme="minorEastAsia"/>
        </w:rPr>
        <w:t>during</w:t>
      </w:r>
      <w:r>
        <w:rPr>
          <w:rFonts w:eastAsiaTheme="minorEastAsia"/>
        </w:rPr>
        <w:t xml:space="preserve"> </w:t>
      </w:r>
      <w:r w:rsidR="000407C6">
        <w:rPr>
          <w:rFonts w:eastAsiaTheme="minorEastAsia"/>
        </w:rPr>
        <w:t xml:space="preserve">the </w:t>
      </w:r>
      <w:r>
        <w:rPr>
          <w:rFonts w:eastAsiaTheme="minorEastAsia"/>
        </w:rPr>
        <w:t xml:space="preserve">RACH procedure. Therefore, contention resolution is also needed </w:t>
      </w:r>
      <w:r w:rsidR="005528F2">
        <w:rPr>
          <w:rFonts w:eastAsiaTheme="minorEastAsia"/>
        </w:rPr>
        <w:t>via</w:t>
      </w:r>
      <w:r>
        <w:rPr>
          <w:rFonts w:eastAsiaTheme="minorEastAsia"/>
        </w:rPr>
        <w:t xml:space="preserve"> Msg4 for the contention-based </w:t>
      </w:r>
      <w:r w:rsidR="00555CEC" w:rsidRPr="00555CEC">
        <w:rPr>
          <w:rFonts w:eastAsiaTheme="minorEastAsia"/>
        </w:rPr>
        <w:t>MSG3</w:t>
      </w:r>
      <w:r>
        <w:rPr>
          <w:rFonts w:eastAsiaTheme="minorEastAsia"/>
        </w:rPr>
        <w:t xml:space="preserve"> transmission. </w:t>
      </w:r>
      <w:r w:rsidR="000407C6">
        <w:rPr>
          <w:rFonts w:eastAsiaTheme="minorEastAsia"/>
        </w:rPr>
        <w:t xml:space="preserve">To </w:t>
      </w:r>
      <w:r w:rsidR="004C4854">
        <w:rPr>
          <w:rFonts w:eastAsiaTheme="minorEastAsia"/>
        </w:rPr>
        <w:t>realize</w:t>
      </w:r>
      <w:r w:rsidR="000407C6">
        <w:rPr>
          <w:rFonts w:eastAsiaTheme="minorEastAsia"/>
        </w:rPr>
        <w:t xml:space="preserve"> </w:t>
      </w:r>
      <w:r w:rsidR="004C4854">
        <w:rPr>
          <w:rFonts w:eastAsiaTheme="minorEastAsia"/>
        </w:rPr>
        <w:t xml:space="preserve">this, similar mechanism as </w:t>
      </w:r>
      <w:r w:rsidR="000407C6">
        <w:rPr>
          <w:rFonts w:eastAsiaTheme="minorEastAsia"/>
        </w:rPr>
        <w:t>contention resolution</w:t>
      </w:r>
      <w:r w:rsidR="004C4854">
        <w:rPr>
          <w:rFonts w:eastAsiaTheme="minorEastAsia"/>
        </w:rPr>
        <w:t xml:space="preserve"> during RACH can be used. Specifically, </w:t>
      </w:r>
      <w:r w:rsidR="000407C6">
        <w:rPr>
          <w:rFonts w:eastAsiaTheme="minorEastAsia"/>
        </w:rPr>
        <w:t>the network obtain</w:t>
      </w:r>
      <w:r w:rsidR="004C4854">
        <w:rPr>
          <w:rFonts w:eastAsiaTheme="minorEastAsia"/>
        </w:rPr>
        <w:t>s</w:t>
      </w:r>
      <w:r w:rsidR="000407C6">
        <w:rPr>
          <w:rFonts w:eastAsiaTheme="minorEastAsia"/>
        </w:rPr>
        <w:t xml:space="preserve"> </w:t>
      </w:r>
      <w:r w:rsidR="004C4854">
        <w:rPr>
          <w:rFonts w:eastAsiaTheme="minorEastAsia"/>
        </w:rPr>
        <w:t>the</w:t>
      </w:r>
      <w:r w:rsidR="000407C6">
        <w:rPr>
          <w:rFonts w:eastAsiaTheme="minorEastAsia"/>
        </w:rPr>
        <w:t xml:space="preserve"> UE ID in Msg3</w:t>
      </w:r>
      <w:r w:rsidR="004C4854">
        <w:rPr>
          <w:rFonts w:eastAsiaTheme="minorEastAsia"/>
        </w:rPr>
        <w:t xml:space="preserve"> and</w:t>
      </w:r>
      <w:r w:rsidR="00D11A3A">
        <w:rPr>
          <w:rFonts w:eastAsiaTheme="minorEastAsia"/>
        </w:rPr>
        <w:t xml:space="preserve"> identif</w:t>
      </w:r>
      <w:r w:rsidR="004C4854">
        <w:rPr>
          <w:rFonts w:eastAsiaTheme="minorEastAsia"/>
        </w:rPr>
        <w:t>ies</w:t>
      </w:r>
      <w:r w:rsidR="00D11A3A">
        <w:rPr>
          <w:rFonts w:eastAsiaTheme="minorEastAsia"/>
        </w:rPr>
        <w:t xml:space="preserve"> the winner of the contention.</w:t>
      </w:r>
      <w:r w:rsidR="000407C6">
        <w:rPr>
          <w:rFonts w:eastAsiaTheme="minorEastAsia"/>
        </w:rPr>
        <w:t xml:space="preserve"> </w:t>
      </w:r>
      <w:r w:rsidR="00130C5E">
        <w:rPr>
          <w:rFonts w:eastAsiaTheme="minorEastAsia"/>
        </w:rPr>
        <w:t>And in order t</w:t>
      </w:r>
      <w:r>
        <w:rPr>
          <w:rFonts w:eastAsiaTheme="minorEastAsia"/>
        </w:rPr>
        <w:t xml:space="preserve">o </w:t>
      </w:r>
      <w:r w:rsidR="00F32081">
        <w:rPr>
          <w:rFonts w:eastAsiaTheme="minorEastAsia"/>
        </w:rPr>
        <w:t>indicate</w:t>
      </w:r>
      <w:r>
        <w:rPr>
          <w:rFonts w:eastAsiaTheme="minorEastAsia"/>
        </w:rPr>
        <w:t xml:space="preserve"> the contention resolution</w:t>
      </w:r>
      <w:r w:rsidR="00F32081">
        <w:rPr>
          <w:rFonts w:eastAsiaTheme="minorEastAsia"/>
        </w:rPr>
        <w:t xml:space="preserve"> result to the UE</w:t>
      </w:r>
      <w:r>
        <w:rPr>
          <w:rFonts w:eastAsiaTheme="minorEastAsia"/>
        </w:rPr>
        <w:t xml:space="preserve">, the </w:t>
      </w:r>
      <w:r w:rsidR="00130C5E">
        <w:rPr>
          <w:rFonts w:eastAsiaTheme="minorEastAsia"/>
        </w:rPr>
        <w:t xml:space="preserve">NW can send </w:t>
      </w:r>
      <w:r w:rsidR="00F32081">
        <w:rPr>
          <w:rFonts w:eastAsiaTheme="minorEastAsia"/>
        </w:rPr>
        <w:t xml:space="preserve">a MAC CE including information of </w:t>
      </w:r>
      <w:r w:rsidR="00130C5E">
        <w:rPr>
          <w:rFonts w:eastAsiaTheme="minorEastAsia"/>
        </w:rPr>
        <w:t xml:space="preserve">the </w:t>
      </w:r>
      <w:r>
        <w:rPr>
          <w:rFonts w:eastAsiaTheme="minorEastAsia"/>
        </w:rPr>
        <w:t>UE</w:t>
      </w:r>
      <w:r w:rsidR="00130C5E">
        <w:rPr>
          <w:rFonts w:eastAsiaTheme="minorEastAsia"/>
        </w:rPr>
        <w:t xml:space="preserve"> ID</w:t>
      </w:r>
      <w:r w:rsidR="00F32081">
        <w:rPr>
          <w:rFonts w:eastAsiaTheme="minorEastAsia"/>
        </w:rPr>
        <w:t xml:space="preserve"> </w:t>
      </w:r>
      <w:r w:rsidR="00D11A3A">
        <w:rPr>
          <w:rFonts w:eastAsiaTheme="minorEastAsia"/>
        </w:rPr>
        <w:t>via Msg4</w:t>
      </w:r>
      <w:r w:rsidR="00F32081">
        <w:rPr>
          <w:rFonts w:eastAsiaTheme="minorEastAsia"/>
        </w:rPr>
        <w:t xml:space="preserve"> for UE to check</w:t>
      </w:r>
      <w:r>
        <w:rPr>
          <w:rFonts w:eastAsiaTheme="minorEastAsia"/>
        </w:rPr>
        <w:t xml:space="preserve">. </w:t>
      </w:r>
    </w:p>
    <w:p w14:paraId="3A856A3E" w14:textId="3B4B0C20" w:rsidR="00F32081" w:rsidRPr="008031C1" w:rsidRDefault="00F32081" w:rsidP="00F32081">
      <w:pPr>
        <w:spacing w:after="120"/>
        <w:ind w:rightChars="100" w:right="220"/>
        <w:rPr>
          <w:rFonts w:eastAsiaTheme="minorEastAsia"/>
          <w:b/>
        </w:rPr>
      </w:pPr>
      <w:r>
        <w:rPr>
          <w:rFonts w:eastAsiaTheme="minorEastAsia"/>
          <w:b/>
        </w:rPr>
        <w:t xml:space="preserve">Proposal </w:t>
      </w:r>
      <w:r w:rsidR="00555CEC">
        <w:rPr>
          <w:rFonts w:eastAsiaTheme="minorEastAsia"/>
          <w:b/>
        </w:rPr>
        <w:t>3</w:t>
      </w:r>
      <w:r w:rsidRPr="00CB7602">
        <w:rPr>
          <w:rFonts w:eastAsiaTheme="minorEastAsia"/>
          <w:b/>
        </w:rPr>
        <w:t xml:space="preserve">: </w:t>
      </w:r>
      <w:r w:rsidR="00433CA7">
        <w:rPr>
          <w:rFonts w:eastAsiaTheme="minorEastAsia"/>
          <w:b/>
        </w:rPr>
        <w:t>A</w:t>
      </w:r>
      <w:r w:rsidR="00433CA7" w:rsidRPr="00433CA7">
        <w:rPr>
          <w:rFonts w:eastAsiaTheme="minorEastAsia"/>
          <w:b/>
        </w:rPr>
        <w:t xml:space="preserve"> MAC CE including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the </w:t>
      </w:r>
      <w:r w:rsidRPr="00D11A3A">
        <w:rPr>
          <w:rFonts w:eastAsiaTheme="minorEastAsia"/>
          <w:b/>
        </w:rPr>
        <w:t>contention</w:t>
      </w:r>
      <w:r>
        <w:rPr>
          <w:rFonts w:eastAsiaTheme="minorEastAsia"/>
          <w:b/>
        </w:rPr>
        <w:t>-based PUR.</w:t>
      </w:r>
      <w:r w:rsidR="004B57D9">
        <w:rPr>
          <w:rFonts w:eastAsiaTheme="minorEastAsia"/>
          <w:b/>
        </w:rPr>
        <w:t xml:space="preserve"> FFS the detailed design of the MAC CE.</w:t>
      </w:r>
    </w:p>
    <w:p w14:paraId="6FDF26DD" w14:textId="5D550D17" w:rsidR="000407C6" w:rsidRDefault="003C08DD" w:rsidP="00D81733">
      <w:pPr>
        <w:spacing w:line="240" w:lineRule="auto"/>
        <w:rPr>
          <w:rFonts w:eastAsiaTheme="minorEastAsia"/>
        </w:rPr>
      </w:pPr>
      <w:r>
        <w:rPr>
          <w:rFonts w:eastAsiaTheme="minorEastAsia"/>
        </w:rPr>
        <w:lastRenderedPageBreak/>
        <w:t xml:space="preserve">Another discussion point is which RNTI the UE uses to </w:t>
      </w:r>
      <w:r w:rsidRPr="003C08DD">
        <w:rPr>
          <w:rFonts w:eastAsiaTheme="minorEastAsia"/>
        </w:rPr>
        <w:t xml:space="preserve">monitor </w:t>
      </w:r>
      <w:r>
        <w:rPr>
          <w:rFonts w:eastAsiaTheme="minorEastAsia"/>
        </w:rPr>
        <w:t xml:space="preserve">the </w:t>
      </w:r>
      <w:r w:rsidRPr="003C08DD">
        <w:rPr>
          <w:rFonts w:eastAsiaTheme="minorEastAsia"/>
        </w:rPr>
        <w:t>PDCCH of the Msg4</w:t>
      </w:r>
      <w:r>
        <w:rPr>
          <w:rFonts w:eastAsiaTheme="minorEastAsia"/>
        </w:rPr>
        <w:t>. For legacy PUR, a</w:t>
      </w:r>
      <w:r w:rsidR="001D3EF1">
        <w:t xml:space="preserve"> </w:t>
      </w:r>
      <w:r>
        <w:t xml:space="preserve">UE specific </w:t>
      </w:r>
      <w:r w:rsidR="001D3EF1" w:rsidRPr="001D3EF1">
        <w:t>PUR-RNTI</w:t>
      </w:r>
      <w:r>
        <w:t xml:space="preserve"> is configured for this</w:t>
      </w:r>
      <w:r w:rsidR="00813DA9">
        <w:t xml:space="preserve">. </w:t>
      </w:r>
      <w:r>
        <w:t xml:space="preserve">And </w:t>
      </w:r>
      <w:r>
        <w:rPr>
          <w:rFonts w:eastAsiaTheme="minorEastAsia"/>
        </w:rPr>
        <w:t>f</w:t>
      </w:r>
      <w:r w:rsidR="003B2658">
        <w:rPr>
          <w:rFonts w:eastAsiaTheme="minorEastAsia"/>
        </w:rPr>
        <w:t xml:space="preserve">or the legacy RACH procedure, </w:t>
      </w:r>
      <w:r w:rsidR="000721F1">
        <w:rPr>
          <w:rFonts w:eastAsiaTheme="minorEastAsia"/>
        </w:rPr>
        <w:t>TC-RNTI is pro</w:t>
      </w:r>
      <w:r w:rsidR="00D81733">
        <w:rPr>
          <w:rFonts w:eastAsiaTheme="minorEastAsia"/>
        </w:rPr>
        <w:t>vided for this in RAR</w:t>
      </w:r>
      <w:r w:rsidR="003B2658">
        <w:rPr>
          <w:rFonts w:eastAsiaTheme="minorEastAsia"/>
        </w:rPr>
        <w:t>, which is specific for the resource and the preamble that the UE</w:t>
      </w:r>
      <w:r w:rsidR="00D81733">
        <w:rPr>
          <w:rFonts w:eastAsiaTheme="minorEastAsia"/>
        </w:rPr>
        <w:t>s</w:t>
      </w:r>
      <w:r w:rsidR="003B2658">
        <w:rPr>
          <w:rFonts w:eastAsiaTheme="minorEastAsia"/>
        </w:rPr>
        <w:t xml:space="preserve"> chose.</w:t>
      </w:r>
      <w:r w:rsidR="00D81733">
        <w:rPr>
          <w:rFonts w:eastAsiaTheme="minorEastAsia"/>
        </w:rPr>
        <w:t xml:space="preserve"> On the other hand, for monitoring RAR, the UE can calculate an RA-RNTI based on the RACH resource. So </w:t>
      </w:r>
      <w:proofErr w:type="gramStart"/>
      <w:r w:rsidR="00D81733">
        <w:rPr>
          <w:rFonts w:eastAsiaTheme="minorEastAsia"/>
        </w:rPr>
        <w:t>basically</w:t>
      </w:r>
      <w:proofErr w:type="gramEnd"/>
      <w:r w:rsidR="00D81733">
        <w:rPr>
          <w:rFonts w:eastAsiaTheme="minorEastAsia"/>
        </w:rPr>
        <w:t xml:space="preserve"> there are two ways for the UE to acquires the RNTI for MSG4 for c</w:t>
      </w:r>
      <w:r w:rsidR="00D81733" w:rsidRPr="006B4B60">
        <w:rPr>
          <w:rFonts w:eastAsiaTheme="minorEastAsia"/>
        </w:rPr>
        <w:t xml:space="preserve">ontention-based </w:t>
      </w:r>
      <w:r w:rsidR="00555CEC" w:rsidRPr="00555CEC">
        <w:rPr>
          <w:rFonts w:eastAsiaTheme="minorEastAsia"/>
        </w:rPr>
        <w:t>MSG3</w:t>
      </w:r>
      <w:r w:rsidR="00D81733">
        <w:rPr>
          <w:rFonts w:eastAsiaTheme="minorEastAsia"/>
        </w:rPr>
        <w:t xml:space="preserve">: via NW configuration or via UE </w:t>
      </w:r>
      <w:r w:rsidR="005772F8">
        <w:rPr>
          <w:rFonts w:eastAsiaTheme="minorEastAsia"/>
        </w:rPr>
        <w:t xml:space="preserve">performing the </w:t>
      </w:r>
      <w:r w:rsidR="00D81733">
        <w:rPr>
          <w:rFonts w:eastAsiaTheme="minorEastAsia"/>
        </w:rPr>
        <w:t>calculation by itself.</w:t>
      </w:r>
      <w:r w:rsidR="006B4B60">
        <w:rPr>
          <w:rFonts w:eastAsiaTheme="minorEastAsia"/>
        </w:rPr>
        <w:t xml:space="preserve"> </w:t>
      </w:r>
      <w:r w:rsidR="00D81733">
        <w:rPr>
          <w:rFonts w:eastAsiaTheme="minorEastAsia"/>
        </w:rPr>
        <w:t xml:space="preserve">It is simpler to configure a RNTI for the specific </w:t>
      </w:r>
      <w:r w:rsidR="00555CEC" w:rsidRPr="00555CEC">
        <w:rPr>
          <w:rFonts w:eastAsiaTheme="minorEastAsia"/>
        </w:rPr>
        <w:t>MSG3</w:t>
      </w:r>
      <w:r w:rsidR="00D81733">
        <w:rPr>
          <w:rFonts w:eastAsiaTheme="minorEastAsia"/>
        </w:rPr>
        <w:t xml:space="preserve"> resource but since the </w:t>
      </w:r>
      <w:r w:rsidR="00555CEC" w:rsidRPr="00555CEC">
        <w:rPr>
          <w:rFonts w:eastAsiaTheme="minorEastAsia"/>
        </w:rPr>
        <w:t>MSG3</w:t>
      </w:r>
      <w:r w:rsidR="00D81733">
        <w:rPr>
          <w:rFonts w:eastAsiaTheme="minorEastAsia"/>
        </w:rPr>
        <w:t xml:space="preserve"> resource is periodic, one UE using the </w:t>
      </w:r>
      <w:r w:rsidR="00555CEC" w:rsidRPr="00555CEC">
        <w:rPr>
          <w:rFonts w:eastAsiaTheme="minorEastAsia"/>
        </w:rPr>
        <w:t>MSG3</w:t>
      </w:r>
      <w:r w:rsidR="00D81733">
        <w:rPr>
          <w:rFonts w:eastAsiaTheme="minorEastAsia"/>
        </w:rPr>
        <w:t xml:space="preserve"> resource </w:t>
      </w:r>
      <w:r w:rsidR="000F203A">
        <w:rPr>
          <w:rFonts w:eastAsiaTheme="minorEastAsia"/>
        </w:rPr>
        <w:t xml:space="preserve">of occasion 1 may also receive the MSG4 for the </w:t>
      </w:r>
      <w:r w:rsidR="00555CEC" w:rsidRPr="00555CEC">
        <w:rPr>
          <w:rFonts w:eastAsiaTheme="minorEastAsia"/>
        </w:rPr>
        <w:t>MSG3</w:t>
      </w:r>
      <w:r w:rsidR="000F203A">
        <w:rPr>
          <w:rFonts w:eastAsiaTheme="minorEastAsia"/>
        </w:rPr>
        <w:t xml:space="preserve"> resource of occasion 2.</w:t>
      </w:r>
      <w:r w:rsidR="00555CEC">
        <w:rPr>
          <w:rFonts w:eastAsiaTheme="minorEastAsia"/>
        </w:rPr>
        <w:t xml:space="preserve"> </w:t>
      </w:r>
      <w:r w:rsidR="00050852">
        <w:rPr>
          <w:rFonts w:eastAsiaTheme="minorEastAsia"/>
        </w:rPr>
        <w:t>To avoid such confusion at the UE</w:t>
      </w:r>
      <w:r w:rsidR="000F203A">
        <w:rPr>
          <w:rFonts w:eastAsiaTheme="minorEastAsia"/>
        </w:rPr>
        <w:t xml:space="preserve">, it is better if UE calculates the RNTI by itself. </w:t>
      </w:r>
    </w:p>
    <w:p w14:paraId="2ED3F487" w14:textId="22E41F6C" w:rsidR="00433CA7" w:rsidRDefault="00F0130E">
      <w:pPr>
        <w:spacing w:after="120"/>
        <w:ind w:rightChars="100" w:right="220"/>
        <w:rPr>
          <w:rFonts w:eastAsiaTheme="minorEastAsia"/>
          <w:b/>
        </w:rPr>
      </w:pPr>
      <w:r>
        <w:rPr>
          <w:rFonts w:eastAsiaTheme="minorEastAsia"/>
          <w:b/>
        </w:rPr>
        <w:t xml:space="preserve">Proposal </w:t>
      </w:r>
      <w:r w:rsidR="00555CEC">
        <w:rPr>
          <w:rFonts w:eastAsiaTheme="minorEastAsia"/>
          <w:b/>
        </w:rPr>
        <w:t>4</w:t>
      </w:r>
      <w:r w:rsidRPr="00CB7602">
        <w:rPr>
          <w:rFonts w:eastAsiaTheme="minorEastAsia"/>
          <w:b/>
        </w:rPr>
        <w:t>:</w:t>
      </w:r>
      <w:r>
        <w:rPr>
          <w:rFonts w:eastAsiaTheme="minorEastAsia"/>
          <w:b/>
        </w:rPr>
        <w:t xml:space="preserve"> </w:t>
      </w:r>
      <w:r w:rsidRPr="006B4B60">
        <w:rPr>
          <w:rFonts w:eastAsiaTheme="minorEastAsia"/>
          <w:b/>
        </w:rPr>
        <w:t>UE calculate</w:t>
      </w:r>
      <w:r>
        <w:rPr>
          <w:rFonts w:eastAsiaTheme="minorEastAsia"/>
          <w:b/>
        </w:rPr>
        <w:t>s</w:t>
      </w:r>
      <w:r w:rsidRPr="006B4B60">
        <w:rPr>
          <w:rFonts w:eastAsiaTheme="minorEastAsia"/>
          <w:b/>
        </w:rPr>
        <w:t xml:space="preserve"> an RNTI by itself </w:t>
      </w:r>
      <w:r w:rsidR="000F203A">
        <w:rPr>
          <w:rFonts w:eastAsiaTheme="minorEastAsia"/>
          <w:b/>
        </w:rPr>
        <w:t>for monitoring the PDCCH of MSG4</w:t>
      </w:r>
      <w:r>
        <w:rPr>
          <w:rFonts w:eastAsiaTheme="minorEastAsia"/>
          <w:b/>
        </w:rPr>
        <w:t>.</w:t>
      </w:r>
      <w:r w:rsidR="00437BD0">
        <w:rPr>
          <w:rFonts w:eastAsiaTheme="minorEastAsia"/>
          <w:b/>
        </w:rPr>
        <w:t xml:space="preserve"> The details of RNTI calculation is FFS.</w:t>
      </w:r>
    </w:p>
    <w:p w14:paraId="65F3851B" w14:textId="367D9BAA" w:rsidR="006B4B60" w:rsidRDefault="006B4B60" w:rsidP="003968A7">
      <w:pPr>
        <w:spacing w:after="120"/>
        <w:ind w:rightChars="100" w:right="220"/>
        <w:rPr>
          <w:rFonts w:eastAsiaTheme="minorEastAsia"/>
        </w:rPr>
      </w:pPr>
    </w:p>
    <w:p w14:paraId="2759E8CB" w14:textId="4B3C0C8B" w:rsidR="00433CA7" w:rsidRPr="008031C1" w:rsidRDefault="002F4783" w:rsidP="003968A7">
      <w:pPr>
        <w:spacing w:after="120"/>
        <w:ind w:rightChars="100" w:right="220"/>
        <w:outlineLvl w:val="2"/>
        <w:rPr>
          <w:rFonts w:eastAsiaTheme="minorEastAsia"/>
          <w:b/>
        </w:rPr>
      </w:pPr>
      <w:r>
        <w:rPr>
          <w:rFonts w:ascii="Arial" w:eastAsiaTheme="minorEastAsia" w:hAnsi="Arial" w:cs="Arial"/>
          <w:sz w:val="24"/>
          <w:szCs w:val="24"/>
        </w:rPr>
        <w:t>2.</w:t>
      </w:r>
      <w:r w:rsidR="00555CEC">
        <w:rPr>
          <w:rFonts w:ascii="Arial" w:eastAsiaTheme="minorEastAsia" w:hAnsi="Arial" w:cs="Arial"/>
          <w:sz w:val="24"/>
          <w:szCs w:val="24"/>
        </w:rPr>
        <w:t>2</w:t>
      </w:r>
      <w:r w:rsidR="00433CA7" w:rsidRPr="003968A7">
        <w:rPr>
          <w:rFonts w:ascii="Arial" w:eastAsiaTheme="minorEastAsia" w:hAnsi="Arial" w:cs="Arial"/>
          <w:sz w:val="24"/>
          <w:szCs w:val="24"/>
        </w:rPr>
        <w:t>.</w:t>
      </w:r>
      <w:r w:rsidR="00555CEC">
        <w:rPr>
          <w:rFonts w:ascii="Arial" w:eastAsiaTheme="minorEastAsia" w:hAnsi="Arial" w:cs="Arial"/>
          <w:sz w:val="24"/>
          <w:szCs w:val="24"/>
        </w:rPr>
        <w:t>3</w:t>
      </w:r>
      <w:r w:rsidR="00555CEC" w:rsidRPr="003968A7">
        <w:rPr>
          <w:rFonts w:ascii="Arial" w:eastAsiaTheme="minorEastAsia" w:hAnsi="Arial" w:cs="Arial"/>
          <w:sz w:val="24"/>
          <w:szCs w:val="24"/>
        </w:rPr>
        <w:t xml:space="preserve"> </w:t>
      </w:r>
      <w:r w:rsidR="00433CA7" w:rsidRPr="003968A7">
        <w:rPr>
          <w:rFonts w:ascii="Arial" w:eastAsiaTheme="minorEastAsia" w:hAnsi="Arial" w:cs="Arial"/>
          <w:sz w:val="24"/>
          <w:szCs w:val="24"/>
        </w:rPr>
        <w:t xml:space="preserve">Fallback of contention based </w:t>
      </w:r>
      <w:r w:rsidR="00555CEC" w:rsidRPr="00555CEC">
        <w:rPr>
          <w:rFonts w:ascii="Arial" w:eastAsiaTheme="minorEastAsia" w:hAnsi="Arial" w:cs="Arial"/>
          <w:sz w:val="24"/>
          <w:szCs w:val="24"/>
        </w:rPr>
        <w:t>MSG3</w:t>
      </w:r>
    </w:p>
    <w:p w14:paraId="3FBAA4EC" w14:textId="5410F58C" w:rsidR="005C4258" w:rsidRPr="008031C1" w:rsidRDefault="003C7300" w:rsidP="005C4258">
      <w:pPr>
        <w:spacing w:line="240" w:lineRule="auto"/>
      </w:pPr>
      <w:r>
        <w:t xml:space="preserve">UE may </w:t>
      </w:r>
      <w:r w:rsidR="00EC2985" w:rsidRPr="003C7300">
        <w:t>fa</w:t>
      </w:r>
      <w:r w:rsidR="00EC2985">
        <w:t>il the</w:t>
      </w:r>
      <w:r w:rsidR="00EC2985" w:rsidRPr="003C7300">
        <w:t xml:space="preserve"> </w:t>
      </w:r>
      <w:r w:rsidRPr="003C7300">
        <w:t xml:space="preserve">contention resolution </w:t>
      </w:r>
      <w:r w:rsidR="00367504">
        <w:t xml:space="preserve">for </w:t>
      </w:r>
      <w:r w:rsidR="00367504">
        <w:rPr>
          <w:rFonts w:eastAsiaTheme="minorEastAsia"/>
        </w:rPr>
        <w:t>c</w:t>
      </w:r>
      <w:r w:rsidR="00367504" w:rsidRPr="003C7300">
        <w:rPr>
          <w:rFonts w:eastAsiaTheme="minorEastAsia"/>
        </w:rPr>
        <w:t xml:space="preserve">ontention-based </w:t>
      </w:r>
      <w:r w:rsidR="00555CEC" w:rsidRPr="00555CEC">
        <w:rPr>
          <w:rFonts w:eastAsiaTheme="minorEastAsia"/>
        </w:rPr>
        <w:t>MSG3</w:t>
      </w:r>
      <w:r w:rsidR="00367504">
        <w:t xml:space="preserve"> </w:t>
      </w:r>
      <w:r>
        <w:t>when multiple UEs select</w:t>
      </w:r>
      <w:r w:rsidRPr="003C7300">
        <w:t xml:space="preserve"> </w:t>
      </w:r>
      <w:r w:rsidR="00EC2985">
        <w:t xml:space="preserve">the </w:t>
      </w:r>
      <w:r w:rsidRPr="003C7300">
        <w:t>same resource</w:t>
      </w:r>
      <w:r>
        <w:t xml:space="preserve"> for UL data transmission. </w:t>
      </w:r>
      <w:r w:rsidR="00D27F0D" w:rsidRPr="00D27F0D">
        <w:t>One possible solution is that the UE</w:t>
      </w:r>
      <w:r w:rsidR="00D27F0D">
        <w:t xml:space="preserve"> re</w:t>
      </w:r>
      <w:r w:rsidR="0004772C">
        <w:t>-</w:t>
      </w:r>
      <w:r w:rsidR="00D27F0D">
        <w:t>attempt</w:t>
      </w:r>
      <w:r w:rsidR="0004772C">
        <w:t>s via</w:t>
      </w:r>
      <w:r w:rsidR="00D27F0D">
        <w:t xml:space="preserve"> </w:t>
      </w:r>
      <w:r w:rsidR="00D27F0D">
        <w:rPr>
          <w:rFonts w:eastAsiaTheme="minorEastAsia"/>
        </w:rPr>
        <w:t>c</w:t>
      </w:r>
      <w:r w:rsidR="00D27F0D" w:rsidRPr="003C7300">
        <w:rPr>
          <w:rFonts w:eastAsiaTheme="minorEastAsia"/>
        </w:rPr>
        <w:t xml:space="preserve">ontention-based </w:t>
      </w:r>
      <w:r w:rsidR="00555CEC" w:rsidRPr="00555CEC">
        <w:rPr>
          <w:rFonts w:eastAsiaTheme="minorEastAsia"/>
        </w:rPr>
        <w:t>MSG3</w:t>
      </w:r>
      <w:r w:rsidR="00D27F0D">
        <w:rPr>
          <w:rFonts w:eastAsiaTheme="minorEastAsia"/>
        </w:rPr>
        <w:t xml:space="preserve">. </w:t>
      </w:r>
      <w:r w:rsidR="00D27F0D">
        <w:t>Another</w:t>
      </w:r>
      <w:r w:rsidR="00D27F0D" w:rsidRPr="00D27F0D">
        <w:t xml:space="preserve"> possible solution</w:t>
      </w:r>
      <w:r w:rsidR="00D27F0D">
        <w:t xml:space="preserve"> </w:t>
      </w:r>
      <w:r w:rsidR="00D27F0D" w:rsidRPr="00D27F0D">
        <w:t>is that the UE</w:t>
      </w:r>
      <w:r w:rsidR="00D27F0D">
        <w:t xml:space="preserve"> fall</w:t>
      </w:r>
      <w:r w:rsidR="0004772C">
        <w:t xml:space="preserve">s </w:t>
      </w:r>
      <w:r w:rsidR="00D27F0D">
        <w:t>back to legacy EDT procedure</w:t>
      </w:r>
      <w:r w:rsidR="0004772C">
        <w:t xml:space="preserve"> and performs RACH</w:t>
      </w:r>
      <w:r w:rsidR="00D27F0D">
        <w:rPr>
          <w:rFonts w:eastAsiaTheme="minorEastAsia"/>
        </w:rPr>
        <w:t xml:space="preserve">. </w:t>
      </w:r>
    </w:p>
    <w:p w14:paraId="2B61067A" w14:textId="29A8E031" w:rsidR="00D27F0D" w:rsidRDefault="008031C1" w:rsidP="00D27F0D">
      <w:pPr>
        <w:spacing w:after="120"/>
        <w:ind w:rightChars="100" w:right="220"/>
        <w:rPr>
          <w:rFonts w:eastAsiaTheme="minorEastAsia"/>
          <w:b/>
        </w:rPr>
      </w:pPr>
      <w:r>
        <w:rPr>
          <w:rFonts w:eastAsiaTheme="minorEastAsia"/>
          <w:b/>
        </w:rPr>
        <w:t xml:space="preserve">Proposal </w:t>
      </w:r>
      <w:r w:rsidR="00555CEC">
        <w:rPr>
          <w:rFonts w:eastAsiaTheme="minorEastAsia"/>
          <w:b/>
        </w:rPr>
        <w:t>5</w:t>
      </w:r>
      <w:r w:rsidR="00D27F0D" w:rsidRPr="00CB7602">
        <w:rPr>
          <w:rFonts w:eastAsiaTheme="minorEastAsia"/>
          <w:b/>
        </w:rPr>
        <w:t xml:space="preserve">: </w:t>
      </w:r>
      <w:r w:rsidR="0004772C">
        <w:rPr>
          <w:rFonts w:eastAsiaTheme="minorEastAsia"/>
          <w:b/>
        </w:rPr>
        <w:t>RAN2 to discuss UE</w:t>
      </w:r>
      <w:r w:rsidR="003968A7">
        <w:rPr>
          <w:rFonts w:eastAsiaTheme="minorEastAsia"/>
          <w:b/>
        </w:rPr>
        <w:t>’</w:t>
      </w:r>
      <w:r w:rsidR="0004772C">
        <w:rPr>
          <w:rFonts w:eastAsiaTheme="minorEastAsia"/>
          <w:b/>
        </w:rPr>
        <w:t>s fallback mechanism if</w:t>
      </w:r>
      <w:r w:rsidR="00D27F0D">
        <w:rPr>
          <w:rFonts w:eastAsiaTheme="minorEastAsia"/>
          <w:b/>
        </w:rPr>
        <w:t xml:space="preserve"> </w:t>
      </w:r>
      <w:r w:rsidR="00D27F0D" w:rsidRPr="00D27F0D">
        <w:rPr>
          <w:rFonts w:eastAsiaTheme="minorEastAsia"/>
          <w:b/>
        </w:rPr>
        <w:t>contention resolution f</w:t>
      </w:r>
      <w:r w:rsidR="00D27F0D">
        <w:rPr>
          <w:rFonts w:eastAsiaTheme="minorEastAsia"/>
          <w:b/>
        </w:rPr>
        <w:t xml:space="preserve">ails. </w:t>
      </w:r>
    </w:p>
    <w:bookmarkEnd w:id="6"/>
    <w:bookmarkEnd w:id="7"/>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109E2EC3" w:rsidR="0083240D" w:rsidRDefault="00B523F0" w:rsidP="007907E2">
      <w:pPr>
        <w:spacing w:line="240" w:lineRule="auto"/>
        <w:rPr>
          <w:rFonts w:eastAsiaTheme="minorEastAsia"/>
          <w:bCs/>
          <w:szCs w:val="22"/>
        </w:rPr>
      </w:pPr>
      <w:r w:rsidRPr="00B523F0">
        <w:rPr>
          <w:rFonts w:eastAsiaTheme="minorEastAsia"/>
          <w:bCs/>
          <w:szCs w:val="22"/>
        </w:rPr>
        <w:t xml:space="preserve">In this paper, </w:t>
      </w:r>
      <w:r w:rsidR="00555CEC" w:rsidRPr="00C82A08">
        <w:rPr>
          <w:szCs w:val="21"/>
          <w:lang w:val="en-GB"/>
        </w:rPr>
        <w:t xml:space="preserve">we </w:t>
      </w:r>
      <w:r w:rsidR="00555CEC">
        <w:rPr>
          <w:szCs w:val="21"/>
          <w:lang w:val="en-GB"/>
        </w:rPr>
        <w:t xml:space="preserve">give some technical analysis on the proposed solutions on achieving </w:t>
      </w:r>
      <w:r w:rsidR="00555CEC" w:rsidRPr="009E1903">
        <w:rPr>
          <w:szCs w:val="21"/>
          <w:lang w:val="en-GB"/>
        </w:rPr>
        <w:t xml:space="preserve">capacity enhancement for uplink </w:t>
      </w:r>
      <w:r w:rsidRPr="00B523F0">
        <w:rPr>
          <w:rFonts w:eastAsiaTheme="minorEastAsia"/>
          <w:bCs/>
          <w:szCs w:val="22"/>
        </w:rPr>
        <w:t>and have the following proposals</w:t>
      </w:r>
      <w:r w:rsidR="003968A7">
        <w:rPr>
          <w:rFonts w:eastAsiaTheme="minorEastAsia"/>
          <w:bCs/>
          <w:szCs w:val="22"/>
        </w:rPr>
        <w:t>:</w:t>
      </w:r>
    </w:p>
    <w:p w14:paraId="64CE1F5E" w14:textId="52965860" w:rsidR="0010695B" w:rsidRPr="0010695B" w:rsidRDefault="0010695B" w:rsidP="0010695B">
      <w:pPr>
        <w:spacing w:beforeLines="100" w:before="312" w:after="120" w:line="240" w:lineRule="auto"/>
        <w:rPr>
          <w:b/>
          <w:i/>
          <w:szCs w:val="21"/>
          <w:u w:val="single"/>
          <w:lang w:val="en-GB"/>
        </w:rPr>
      </w:pPr>
      <w:r w:rsidRPr="0010695B">
        <w:rPr>
          <w:b/>
          <w:i/>
          <w:szCs w:val="21"/>
          <w:u w:val="single"/>
          <w:lang w:val="en-GB"/>
        </w:rPr>
        <w:t>CRDSA Challenges</w:t>
      </w:r>
    </w:p>
    <w:p w14:paraId="549C0302" w14:textId="77777777" w:rsidR="00B9209E" w:rsidRPr="00EA011D" w:rsidRDefault="00B9209E" w:rsidP="00B9209E">
      <w:pPr>
        <w:spacing w:after="0" w:line="240" w:lineRule="auto"/>
        <w:rPr>
          <w:rFonts w:eastAsia="Malgun Gothic"/>
          <w:szCs w:val="22"/>
          <w:lang w:eastAsia="x-none"/>
        </w:rPr>
      </w:pPr>
      <w:r w:rsidRPr="0089640D">
        <w:rPr>
          <w:rFonts w:eastAsia="Malgun Gothic"/>
          <w:b/>
          <w:bCs/>
          <w:szCs w:val="22"/>
          <w:lang w:eastAsia="x-none"/>
        </w:rPr>
        <w:t xml:space="preserve">Observation </w:t>
      </w:r>
      <w:r>
        <w:rPr>
          <w:rFonts w:eastAsia="Malgun Gothic"/>
          <w:b/>
          <w:bCs/>
          <w:szCs w:val="22"/>
          <w:lang w:eastAsia="x-none"/>
        </w:rPr>
        <w:t>1</w:t>
      </w:r>
      <w:r w:rsidRPr="0089640D">
        <w:rPr>
          <w:rFonts w:eastAsia="Malgun Gothic"/>
          <w:b/>
          <w:bCs/>
          <w:szCs w:val="22"/>
          <w:lang w:eastAsia="x-none"/>
        </w:rPr>
        <w:t xml:space="preserve">: </w:t>
      </w:r>
      <w:r w:rsidRPr="00CA1101">
        <w:rPr>
          <w:rFonts w:eastAsia="Malgun Gothic"/>
          <w:b/>
          <w:bCs/>
          <w:szCs w:val="22"/>
          <w:lang w:eastAsia="x-none"/>
        </w:rPr>
        <w:t>CRDSA requires that the system load is medium or low</w:t>
      </w:r>
      <w:r>
        <w:rPr>
          <w:rFonts w:eastAsia="Malgun Gothic"/>
          <w:b/>
          <w:bCs/>
          <w:szCs w:val="22"/>
          <w:lang w:eastAsia="x-none"/>
        </w:rPr>
        <w:t xml:space="preserve"> to avoid “dead-lock” but if </w:t>
      </w:r>
      <w:r w:rsidRPr="00CA1101">
        <w:rPr>
          <w:rFonts w:eastAsia="Malgun Gothic"/>
          <w:b/>
          <w:bCs/>
          <w:szCs w:val="22"/>
          <w:lang w:eastAsia="x-none"/>
        </w:rPr>
        <w:t>system load is medium or low</w:t>
      </w:r>
      <w:r>
        <w:rPr>
          <w:rFonts w:eastAsia="Malgun Gothic"/>
          <w:b/>
          <w:bCs/>
          <w:szCs w:val="22"/>
          <w:lang w:eastAsia="x-none"/>
        </w:rPr>
        <w:t xml:space="preserve">, the </w:t>
      </w:r>
      <w:r w:rsidRPr="00CA1101">
        <w:rPr>
          <w:rFonts w:eastAsia="Malgun Gothic"/>
          <w:b/>
          <w:bCs/>
          <w:szCs w:val="22"/>
          <w:lang w:eastAsia="x-none"/>
        </w:rPr>
        <w:t>UL capacity enhancement</w:t>
      </w:r>
      <w:r>
        <w:rPr>
          <w:rFonts w:eastAsia="Malgun Gothic"/>
          <w:b/>
          <w:bCs/>
          <w:szCs w:val="22"/>
          <w:lang w:eastAsia="x-none"/>
        </w:rPr>
        <w:t xml:space="preserve"> is not so necessary</w:t>
      </w:r>
      <w:r w:rsidRPr="0089640D">
        <w:rPr>
          <w:rFonts w:eastAsia="Malgun Gothic"/>
          <w:b/>
          <w:bCs/>
          <w:szCs w:val="22"/>
          <w:lang w:eastAsia="x-none"/>
        </w:rPr>
        <w:t>.</w:t>
      </w:r>
    </w:p>
    <w:p w14:paraId="3F5931C9" w14:textId="77777777" w:rsidR="00B9209E" w:rsidRPr="0089640D" w:rsidRDefault="00B9209E" w:rsidP="00B9209E">
      <w:pPr>
        <w:spacing w:after="0" w:line="240" w:lineRule="auto"/>
        <w:rPr>
          <w:rFonts w:eastAsia="Malgun Gothic"/>
          <w:szCs w:val="22"/>
          <w:lang w:eastAsia="x-none"/>
        </w:rPr>
      </w:pPr>
      <w:r w:rsidRPr="0089640D">
        <w:rPr>
          <w:rFonts w:eastAsia="Malgun Gothic"/>
          <w:b/>
          <w:bCs/>
          <w:szCs w:val="22"/>
          <w:lang w:eastAsia="x-none"/>
        </w:rPr>
        <w:t xml:space="preserve">Observation </w:t>
      </w:r>
      <w:r>
        <w:rPr>
          <w:rFonts w:eastAsia="Malgun Gothic"/>
          <w:b/>
          <w:bCs/>
          <w:szCs w:val="22"/>
          <w:lang w:eastAsia="x-none"/>
        </w:rPr>
        <w:t>2</w:t>
      </w:r>
      <w:r w:rsidRPr="0089640D">
        <w:rPr>
          <w:rFonts w:eastAsia="Malgun Gothic"/>
          <w:b/>
          <w:bCs/>
          <w:szCs w:val="22"/>
          <w:lang w:eastAsia="x-none"/>
        </w:rPr>
        <w:t xml:space="preserve">: </w:t>
      </w:r>
      <w:r>
        <w:rPr>
          <w:rFonts w:eastAsia="Malgun Gothic"/>
          <w:b/>
          <w:bCs/>
          <w:szCs w:val="22"/>
          <w:lang w:eastAsia="x-none"/>
        </w:rPr>
        <w:t>Interference</w:t>
      </w:r>
      <w:r w:rsidRPr="0089640D">
        <w:rPr>
          <w:rFonts w:eastAsia="Malgun Gothic"/>
          <w:b/>
          <w:bCs/>
          <w:szCs w:val="22"/>
          <w:lang w:eastAsia="x-none"/>
        </w:rPr>
        <w:t xml:space="preserve"> cancelation of CRDSA requires channel estimation</w:t>
      </w:r>
      <w:r>
        <w:rPr>
          <w:rFonts w:eastAsia="Malgun Gothic"/>
          <w:b/>
          <w:bCs/>
          <w:szCs w:val="22"/>
          <w:lang w:eastAsia="x-none"/>
        </w:rPr>
        <w:t>,</w:t>
      </w:r>
      <w:r w:rsidRPr="0089640D">
        <w:rPr>
          <w:rFonts w:eastAsia="Malgun Gothic"/>
          <w:b/>
          <w:bCs/>
          <w:szCs w:val="22"/>
          <w:lang w:eastAsia="x-none"/>
        </w:rPr>
        <w:t xml:space="preserve"> for</w:t>
      </w:r>
      <w:r>
        <w:rPr>
          <w:rFonts w:eastAsia="Malgun Gothic"/>
          <w:b/>
          <w:bCs/>
          <w:szCs w:val="22"/>
          <w:lang w:eastAsia="x-none"/>
        </w:rPr>
        <w:t xml:space="preserve"> which DMRS in IoT NTN cannot be used and a preamble needs to be added to each packet, further increasing the payload</w:t>
      </w:r>
      <w:r w:rsidRPr="0089640D">
        <w:rPr>
          <w:rFonts w:eastAsia="Malgun Gothic"/>
          <w:b/>
          <w:bCs/>
          <w:szCs w:val="22"/>
          <w:lang w:eastAsia="x-none"/>
        </w:rPr>
        <w:t>.</w:t>
      </w:r>
    </w:p>
    <w:p w14:paraId="66F30949" w14:textId="0718FBA5" w:rsidR="00555CEC" w:rsidRPr="0089640D" w:rsidRDefault="00555CEC" w:rsidP="00555CEC">
      <w:pPr>
        <w:spacing w:after="0" w:line="240" w:lineRule="auto"/>
        <w:rPr>
          <w:rFonts w:eastAsia="Malgun Gothic"/>
          <w:b/>
          <w:bCs/>
          <w:szCs w:val="22"/>
          <w:lang w:eastAsia="x-none"/>
        </w:rPr>
      </w:pPr>
      <w:r w:rsidRPr="0089640D">
        <w:rPr>
          <w:rFonts w:eastAsia="Malgun Gothic"/>
          <w:b/>
          <w:bCs/>
          <w:szCs w:val="22"/>
          <w:lang w:eastAsia="x-none"/>
        </w:rPr>
        <w:t xml:space="preserve">Observation </w:t>
      </w:r>
      <w:r>
        <w:rPr>
          <w:rFonts w:eastAsia="Malgun Gothic"/>
          <w:b/>
          <w:bCs/>
          <w:szCs w:val="22"/>
          <w:lang w:eastAsia="x-none"/>
        </w:rPr>
        <w:t>3</w:t>
      </w:r>
      <w:r w:rsidRPr="0089640D">
        <w:rPr>
          <w:rFonts w:eastAsia="Malgun Gothic"/>
          <w:b/>
          <w:bCs/>
          <w:szCs w:val="22"/>
          <w:lang w:eastAsia="x-none"/>
        </w:rPr>
        <w:t xml:space="preserve">: The iterative decoding process in CRDSA leads </w:t>
      </w:r>
      <w:r w:rsidR="00101871">
        <w:rPr>
          <w:rFonts w:eastAsia="Malgun Gothic"/>
          <w:b/>
          <w:bCs/>
          <w:szCs w:val="22"/>
          <w:lang w:eastAsia="x-none"/>
        </w:rPr>
        <w:t xml:space="preserve">to </w:t>
      </w:r>
      <w:r w:rsidRPr="0089640D">
        <w:rPr>
          <w:rFonts w:eastAsia="Malgun Gothic"/>
          <w:b/>
          <w:bCs/>
          <w:szCs w:val="22"/>
          <w:lang w:eastAsia="x-none"/>
        </w:rPr>
        <w:t>higher complexity for NTN system, brings challenges for both the algorithm implementations and storage of baseband samples in satellites.</w:t>
      </w:r>
    </w:p>
    <w:p w14:paraId="73BFF156" w14:textId="77777777" w:rsidR="00131489" w:rsidRPr="00131489" w:rsidRDefault="00131489" w:rsidP="00131489">
      <w:pPr>
        <w:spacing w:before="120" w:after="120"/>
        <w:ind w:rightChars="100" w:right="220"/>
        <w:rPr>
          <w:rFonts w:eastAsiaTheme="minorEastAsia"/>
          <w:b/>
        </w:rPr>
      </w:pPr>
      <w:r w:rsidRPr="00131489">
        <w:rPr>
          <w:rFonts w:eastAsiaTheme="minorEastAsia"/>
          <w:b/>
        </w:rPr>
        <w:t>Proposal 1: Discuss in RAN Plenary whether CRDSA is studied in Rel-19 IoT NTN.</w:t>
      </w:r>
    </w:p>
    <w:p w14:paraId="202133C5" w14:textId="3479C6C9" w:rsidR="003968A7" w:rsidRPr="00032AAD" w:rsidRDefault="00555CEC" w:rsidP="003968A7">
      <w:pPr>
        <w:spacing w:beforeLines="100" w:before="312" w:after="120" w:line="240" w:lineRule="auto"/>
        <w:rPr>
          <w:b/>
          <w:i/>
          <w:szCs w:val="21"/>
          <w:u w:val="single"/>
          <w:lang w:val="en-GB"/>
        </w:rPr>
      </w:pPr>
      <w:r w:rsidRPr="00EA011D">
        <w:rPr>
          <w:b/>
          <w:i/>
          <w:szCs w:val="21"/>
          <w:u w:val="single"/>
          <w:lang w:val="en-GB"/>
        </w:rPr>
        <w:t>Contention based MSG3</w:t>
      </w:r>
    </w:p>
    <w:p w14:paraId="1632D71C" w14:textId="77777777" w:rsidR="00555CEC" w:rsidRPr="003968A7" w:rsidRDefault="00555CEC" w:rsidP="00555CEC">
      <w:pPr>
        <w:tabs>
          <w:tab w:val="left" w:pos="8505"/>
        </w:tabs>
        <w:spacing w:beforeLines="50" w:before="156" w:after="120" w:line="240" w:lineRule="auto"/>
        <w:rPr>
          <w:b/>
          <w:szCs w:val="22"/>
        </w:rPr>
      </w:pPr>
      <w:r w:rsidRPr="003968A7">
        <w:rPr>
          <w:b/>
          <w:szCs w:val="22"/>
        </w:rPr>
        <w:t xml:space="preserve">Observation </w:t>
      </w:r>
      <w:r>
        <w:rPr>
          <w:b/>
          <w:szCs w:val="22"/>
        </w:rPr>
        <w:t>4</w:t>
      </w:r>
      <w:r w:rsidRPr="003968A7">
        <w:rPr>
          <w:b/>
          <w:szCs w:val="22"/>
        </w:rPr>
        <w:t xml:space="preserve">: </w:t>
      </w:r>
      <w:r>
        <w:rPr>
          <w:b/>
          <w:szCs w:val="22"/>
        </w:rPr>
        <w:t xml:space="preserve">There is no RAN4 requirement for configuring </w:t>
      </w:r>
      <w:r w:rsidRPr="005F6C7E">
        <w:rPr>
          <w:b/>
          <w:szCs w:val="22"/>
        </w:rPr>
        <w:t>RSRP-based validation</w:t>
      </w:r>
      <w:r>
        <w:rPr>
          <w:b/>
          <w:szCs w:val="22"/>
        </w:rPr>
        <w:t xml:space="preserve"> parameter for PUR. </w:t>
      </w:r>
      <w:r w:rsidRPr="003968A7">
        <w:rPr>
          <w:b/>
          <w:szCs w:val="22"/>
        </w:rPr>
        <w:t xml:space="preserve"> </w:t>
      </w:r>
    </w:p>
    <w:p w14:paraId="37731A59" w14:textId="77777777" w:rsidR="00555CEC" w:rsidRDefault="00555CEC" w:rsidP="00555CEC">
      <w:pPr>
        <w:spacing w:after="120"/>
        <w:ind w:rightChars="100" w:right="220"/>
        <w:rPr>
          <w:rFonts w:eastAsiaTheme="minorEastAsia"/>
          <w:b/>
        </w:rPr>
      </w:pPr>
      <w:r>
        <w:rPr>
          <w:rFonts w:eastAsiaTheme="minorEastAsia"/>
          <w:b/>
        </w:rPr>
        <w:t>Proposal 2</w:t>
      </w:r>
      <w:r w:rsidRPr="00CB7602">
        <w:rPr>
          <w:rFonts w:eastAsiaTheme="minorEastAsia"/>
          <w:b/>
        </w:rPr>
        <w:t xml:space="preserve">: </w:t>
      </w:r>
      <w:r>
        <w:rPr>
          <w:rFonts w:eastAsiaTheme="minorEastAsia"/>
          <w:b/>
        </w:rPr>
        <w:t xml:space="preserve">The </w:t>
      </w:r>
      <w:r w:rsidRPr="005F6C7E">
        <w:rPr>
          <w:b/>
          <w:szCs w:val="22"/>
        </w:rPr>
        <w:t>RSRP-based validation</w:t>
      </w:r>
      <w:r>
        <w:rPr>
          <w:b/>
          <w:szCs w:val="22"/>
        </w:rPr>
        <w:t xml:space="preserve"> parameter</w:t>
      </w:r>
      <w:r>
        <w:rPr>
          <w:rFonts w:eastAsiaTheme="minorEastAsia"/>
          <w:b/>
        </w:rPr>
        <w:t xml:space="preserve"> is not needed for </w:t>
      </w:r>
      <w:r w:rsidRPr="00555CEC">
        <w:rPr>
          <w:rFonts w:eastAsiaTheme="minorEastAsia"/>
          <w:b/>
        </w:rPr>
        <w:t>contention based MSG3</w:t>
      </w:r>
      <w:r>
        <w:rPr>
          <w:rFonts w:eastAsiaTheme="minorEastAsia"/>
          <w:b/>
        </w:rPr>
        <w:t xml:space="preserve"> in IoT NTN.</w:t>
      </w:r>
    </w:p>
    <w:p w14:paraId="3A0803C7" w14:textId="5B68854D" w:rsidR="00555CEC" w:rsidRDefault="00555CEC" w:rsidP="00555CEC">
      <w:pPr>
        <w:spacing w:after="120"/>
        <w:ind w:rightChars="100" w:right="220"/>
        <w:rPr>
          <w:rFonts w:eastAsiaTheme="minorEastAsia"/>
          <w:b/>
        </w:rPr>
      </w:pPr>
      <w:r>
        <w:rPr>
          <w:rFonts w:eastAsiaTheme="minorEastAsia"/>
          <w:b/>
        </w:rPr>
        <w:lastRenderedPageBreak/>
        <w:t>Proposal 3</w:t>
      </w:r>
      <w:r w:rsidRPr="00CB7602">
        <w:rPr>
          <w:rFonts w:eastAsiaTheme="minorEastAsia"/>
          <w:b/>
        </w:rPr>
        <w:t xml:space="preserve">: </w:t>
      </w:r>
      <w:r>
        <w:rPr>
          <w:rFonts w:eastAsiaTheme="minorEastAsia"/>
          <w:b/>
        </w:rPr>
        <w:t>A</w:t>
      </w:r>
      <w:r w:rsidRPr="00433CA7">
        <w:rPr>
          <w:rFonts w:eastAsiaTheme="minorEastAsia"/>
          <w:b/>
        </w:rPr>
        <w:t xml:space="preserve"> MAC CE including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the </w:t>
      </w:r>
      <w:r w:rsidRPr="00D11A3A">
        <w:rPr>
          <w:rFonts w:eastAsiaTheme="minorEastAsia"/>
          <w:b/>
        </w:rPr>
        <w:t>contention</w:t>
      </w:r>
      <w:r>
        <w:rPr>
          <w:rFonts w:eastAsiaTheme="minorEastAsia"/>
          <w:b/>
        </w:rPr>
        <w:t>-based PUR. FFS the detailed design of the MAC CE.</w:t>
      </w:r>
    </w:p>
    <w:p w14:paraId="3E96433B" w14:textId="77777777" w:rsidR="00555CEC" w:rsidRDefault="00555CEC" w:rsidP="00555CEC">
      <w:pPr>
        <w:spacing w:after="120"/>
        <w:ind w:rightChars="100" w:right="220"/>
        <w:rPr>
          <w:rFonts w:eastAsiaTheme="minorEastAsia"/>
          <w:b/>
        </w:rPr>
      </w:pPr>
      <w:r>
        <w:rPr>
          <w:rFonts w:eastAsiaTheme="minorEastAsia"/>
          <w:b/>
        </w:rPr>
        <w:t>Proposal 4</w:t>
      </w:r>
      <w:r w:rsidRPr="00CB7602">
        <w:rPr>
          <w:rFonts w:eastAsiaTheme="minorEastAsia"/>
          <w:b/>
        </w:rPr>
        <w:t>:</w:t>
      </w:r>
      <w:r>
        <w:rPr>
          <w:rFonts w:eastAsiaTheme="minorEastAsia"/>
          <w:b/>
        </w:rPr>
        <w:t xml:space="preserve"> </w:t>
      </w:r>
      <w:r w:rsidRPr="006B4B60">
        <w:rPr>
          <w:rFonts w:eastAsiaTheme="minorEastAsia"/>
          <w:b/>
        </w:rPr>
        <w:t>UE calculate</w:t>
      </w:r>
      <w:r>
        <w:rPr>
          <w:rFonts w:eastAsiaTheme="minorEastAsia"/>
          <w:b/>
        </w:rPr>
        <w:t>s</w:t>
      </w:r>
      <w:r w:rsidRPr="006B4B60">
        <w:rPr>
          <w:rFonts w:eastAsiaTheme="minorEastAsia"/>
          <w:b/>
        </w:rPr>
        <w:t xml:space="preserve"> an RNTI by itself </w:t>
      </w:r>
      <w:r>
        <w:rPr>
          <w:rFonts w:eastAsiaTheme="minorEastAsia"/>
          <w:b/>
        </w:rPr>
        <w:t>for monitoring the PDCCH of MSG4. The details of RNTI calculation is FFS.</w:t>
      </w:r>
    </w:p>
    <w:p w14:paraId="129D5C28" w14:textId="77777777" w:rsidR="00555CEC" w:rsidRPr="00EA011D" w:rsidRDefault="00555CEC" w:rsidP="00EA011D">
      <w:pPr>
        <w:spacing w:after="120"/>
        <w:ind w:rightChars="100" w:right="220"/>
        <w:rPr>
          <w:rFonts w:eastAsiaTheme="minorEastAsia"/>
          <w:b/>
        </w:rPr>
      </w:pPr>
      <w:r w:rsidRPr="00EA011D">
        <w:rPr>
          <w:rFonts w:eastAsiaTheme="minorEastAsia"/>
          <w:b/>
        </w:rPr>
        <w:t xml:space="preserve">Proposal 5: RAN2 to discuss UE’s fallback mechanism if contention resolution fails. </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522CF79A" w:rsidR="00152B8F" w:rsidRDefault="00A83106" w:rsidP="00A83106">
      <w:pPr>
        <w:pStyle w:val="Reference"/>
      </w:pPr>
      <w:r w:rsidRPr="00A83106">
        <w:rPr>
          <w:rFonts w:ascii="Times New Roman" w:eastAsia="宋体" w:hAnsi="Times New Roman"/>
          <w:kern w:val="0"/>
          <w:sz w:val="22"/>
          <w:szCs w:val="20"/>
        </w:rPr>
        <w:t>RP-240449</w:t>
      </w:r>
      <w:r w:rsidR="0083240D">
        <w:t>,</w:t>
      </w:r>
      <w:r w:rsidRPr="00A83106">
        <w:t xml:space="preserve"> Revised WID on Non-Terrestrial Networks (NTN) for Internet of Things (IoT) Phase 3</w:t>
      </w:r>
      <w:r w:rsidR="0083240D" w:rsidRPr="00EC185C">
        <w:t>.</w:t>
      </w:r>
    </w:p>
    <w:p w14:paraId="5E4D45AB" w14:textId="1F4AB188" w:rsidR="004E03C2" w:rsidRPr="00775E95" w:rsidRDefault="00AF0047" w:rsidP="00EA011D">
      <w:pPr>
        <w:pStyle w:val="Reference"/>
      </w:pPr>
      <w:r w:rsidRPr="00AF0047">
        <w:t xml:space="preserve">E. </w:t>
      </w:r>
      <w:proofErr w:type="spellStart"/>
      <w:r w:rsidRPr="00AF0047">
        <w:t>Casini</w:t>
      </w:r>
      <w:proofErr w:type="spellEnd"/>
      <w:r w:rsidRPr="00AF0047">
        <w:t xml:space="preserve">, R. De </w:t>
      </w:r>
      <w:proofErr w:type="spellStart"/>
      <w:r w:rsidRPr="00AF0047">
        <w:t>Gaudenzi</w:t>
      </w:r>
      <w:proofErr w:type="spellEnd"/>
      <w:r w:rsidRPr="00AF0047">
        <w:t xml:space="preserve"> and O. Del Rio Herrero, "Contention Resolution Diversity Slotted ALOHA (CRDSA): An Enhanced Random-Access Scheme for Satellite Access Packet Networks," in IEEE Transactions on Wireless Communications, vol. 6, no. 4, pp. 1408-1419, April 2007.</w:t>
      </w:r>
    </w:p>
    <w:sectPr w:rsidR="004E03C2" w:rsidRPr="00775E95"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03A6E" w14:textId="77777777" w:rsidR="00EE25D4" w:rsidRDefault="00EE25D4">
      <w:r>
        <w:separator/>
      </w:r>
    </w:p>
  </w:endnote>
  <w:endnote w:type="continuationSeparator" w:id="0">
    <w:p w14:paraId="0F0E708C" w14:textId="77777777" w:rsidR="00EE25D4" w:rsidRDefault="00EE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楷体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MMI10">
    <w:altName w:val="微软雅黑"/>
    <w:panose1 w:val="00000000000000000000"/>
    <w:charset w:val="86"/>
    <w:family w:val="auto"/>
    <w:notTrueType/>
    <w:pitch w:val="default"/>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C5201" w14:textId="77777777" w:rsidR="00EE25D4" w:rsidRDefault="00EE25D4">
      <w:r>
        <w:separator/>
      </w:r>
    </w:p>
  </w:footnote>
  <w:footnote w:type="continuationSeparator" w:id="0">
    <w:p w14:paraId="4FD3F869" w14:textId="77777777" w:rsidR="00EE25D4" w:rsidRDefault="00EE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0A6606"/>
    <w:multiLevelType w:val="hybridMultilevel"/>
    <w:tmpl w:val="9D2E79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6E02337"/>
    <w:multiLevelType w:val="hybridMultilevel"/>
    <w:tmpl w:val="73364C24"/>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3"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7"/>
  </w:num>
  <w:num w:numId="5">
    <w:abstractNumId w:val="16"/>
  </w:num>
  <w:num w:numId="6">
    <w:abstractNumId w:val="0"/>
  </w:num>
  <w:num w:numId="7">
    <w:abstractNumId w:val="2"/>
  </w:num>
  <w:num w:numId="8">
    <w:abstractNumId w:val="13"/>
  </w:num>
  <w:num w:numId="9">
    <w:abstractNumId w:val="18"/>
  </w:num>
  <w:num w:numId="10">
    <w:abstractNumId w:val="10"/>
  </w:num>
  <w:num w:numId="11">
    <w:abstractNumId w:val="9"/>
  </w:num>
  <w:num w:numId="12">
    <w:abstractNumId w:val="8"/>
  </w:num>
  <w:num w:numId="13">
    <w:abstractNumId w:val="12"/>
  </w:num>
  <w:num w:numId="14">
    <w:abstractNumId w:val="14"/>
  </w:num>
  <w:num w:numId="15">
    <w:abstractNumId w:val="17"/>
  </w:num>
  <w:num w:numId="16">
    <w:abstractNumId w:val="3"/>
  </w:num>
  <w:num w:numId="17">
    <w:abstractNumId w:val="1"/>
  </w:num>
  <w:num w:numId="18">
    <w:abstractNumId w:val="10"/>
  </w:num>
  <w:num w:numId="19">
    <w:abstractNumId w:val="5"/>
  </w:num>
  <w:num w:numId="20">
    <w:abstractNumId w:val="4"/>
  </w:num>
  <w:num w:numId="2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163"/>
    <w:rsid w:val="0001550B"/>
    <w:rsid w:val="00031A39"/>
    <w:rsid w:val="00031DF9"/>
    <w:rsid w:val="00032900"/>
    <w:rsid w:val="00032AAD"/>
    <w:rsid w:val="00035469"/>
    <w:rsid w:val="00036825"/>
    <w:rsid w:val="000407C6"/>
    <w:rsid w:val="0004772C"/>
    <w:rsid w:val="00050852"/>
    <w:rsid w:val="00061B39"/>
    <w:rsid w:val="00061C72"/>
    <w:rsid w:val="000640A7"/>
    <w:rsid w:val="00070911"/>
    <w:rsid w:val="000721F1"/>
    <w:rsid w:val="0007342E"/>
    <w:rsid w:val="00074099"/>
    <w:rsid w:val="00074860"/>
    <w:rsid w:val="000835BC"/>
    <w:rsid w:val="00091CF8"/>
    <w:rsid w:val="00091E9D"/>
    <w:rsid w:val="000924E1"/>
    <w:rsid w:val="0009724E"/>
    <w:rsid w:val="00097A25"/>
    <w:rsid w:val="000A1DBF"/>
    <w:rsid w:val="000A5038"/>
    <w:rsid w:val="000A55FC"/>
    <w:rsid w:val="000A7428"/>
    <w:rsid w:val="000B6189"/>
    <w:rsid w:val="000B667E"/>
    <w:rsid w:val="000C434E"/>
    <w:rsid w:val="000D5F49"/>
    <w:rsid w:val="000F203A"/>
    <w:rsid w:val="000F755F"/>
    <w:rsid w:val="00101871"/>
    <w:rsid w:val="00103621"/>
    <w:rsid w:val="0010695B"/>
    <w:rsid w:val="0012175A"/>
    <w:rsid w:val="00125A98"/>
    <w:rsid w:val="00125D26"/>
    <w:rsid w:val="00126871"/>
    <w:rsid w:val="00126F7D"/>
    <w:rsid w:val="001302E8"/>
    <w:rsid w:val="00130C5E"/>
    <w:rsid w:val="00131489"/>
    <w:rsid w:val="00137425"/>
    <w:rsid w:val="00142D84"/>
    <w:rsid w:val="001464F7"/>
    <w:rsid w:val="00146B71"/>
    <w:rsid w:val="00152B8F"/>
    <w:rsid w:val="00153DF4"/>
    <w:rsid w:val="00162BB3"/>
    <w:rsid w:val="00162F8E"/>
    <w:rsid w:val="00166684"/>
    <w:rsid w:val="001678EA"/>
    <w:rsid w:val="0017501F"/>
    <w:rsid w:val="00182E6F"/>
    <w:rsid w:val="00184AC2"/>
    <w:rsid w:val="00197682"/>
    <w:rsid w:val="001B01E1"/>
    <w:rsid w:val="001B75B4"/>
    <w:rsid w:val="001B7CBB"/>
    <w:rsid w:val="001D3CBB"/>
    <w:rsid w:val="001D3EF1"/>
    <w:rsid w:val="001D6BD2"/>
    <w:rsid w:val="001D7A35"/>
    <w:rsid w:val="001E7184"/>
    <w:rsid w:val="001F3A7D"/>
    <w:rsid w:val="001F411A"/>
    <w:rsid w:val="001F685C"/>
    <w:rsid w:val="002027EF"/>
    <w:rsid w:val="002106B1"/>
    <w:rsid w:val="00212C6A"/>
    <w:rsid w:val="00213C01"/>
    <w:rsid w:val="00222D14"/>
    <w:rsid w:val="002242F4"/>
    <w:rsid w:val="0022514C"/>
    <w:rsid w:val="002339D4"/>
    <w:rsid w:val="002357EF"/>
    <w:rsid w:val="002469D2"/>
    <w:rsid w:val="00247207"/>
    <w:rsid w:val="002478E0"/>
    <w:rsid w:val="0025674E"/>
    <w:rsid w:val="0026693D"/>
    <w:rsid w:val="00270EE1"/>
    <w:rsid w:val="0028116A"/>
    <w:rsid w:val="00281E0D"/>
    <w:rsid w:val="00287697"/>
    <w:rsid w:val="00292F37"/>
    <w:rsid w:val="00295AA4"/>
    <w:rsid w:val="002A0EF4"/>
    <w:rsid w:val="002A3C41"/>
    <w:rsid w:val="002A7FE6"/>
    <w:rsid w:val="002B1389"/>
    <w:rsid w:val="002B5616"/>
    <w:rsid w:val="002B6534"/>
    <w:rsid w:val="002B79D1"/>
    <w:rsid w:val="002C4527"/>
    <w:rsid w:val="002C54DF"/>
    <w:rsid w:val="002C5E30"/>
    <w:rsid w:val="002D0D93"/>
    <w:rsid w:val="002D1932"/>
    <w:rsid w:val="002E4742"/>
    <w:rsid w:val="002F066C"/>
    <w:rsid w:val="002F4783"/>
    <w:rsid w:val="003046B7"/>
    <w:rsid w:val="0030477B"/>
    <w:rsid w:val="003053E1"/>
    <w:rsid w:val="003055E4"/>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84B3B"/>
    <w:rsid w:val="00385900"/>
    <w:rsid w:val="00393032"/>
    <w:rsid w:val="003968A7"/>
    <w:rsid w:val="003A1D28"/>
    <w:rsid w:val="003A29D2"/>
    <w:rsid w:val="003B0499"/>
    <w:rsid w:val="003B2658"/>
    <w:rsid w:val="003B48F5"/>
    <w:rsid w:val="003C08DD"/>
    <w:rsid w:val="003C2F6A"/>
    <w:rsid w:val="003C4EA3"/>
    <w:rsid w:val="003C7300"/>
    <w:rsid w:val="003C74F8"/>
    <w:rsid w:val="003D31CD"/>
    <w:rsid w:val="003D40AE"/>
    <w:rsid w:val="003E1228"/>
    <w:rsid w:val="003F07F5"/>
    <w:rsid w:val="003F243F"/>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809D6"/>
    <w:rsid w:val="00481B3E"/>
    <w:rsid w:val="004833FF"/>
    <w:rsid w:val="00487278"/>
    <w:rsid w:val="00487EFB"/>
    <w:rsid w:val="00490030"/>
    <w:rsid w:val="0049043E"/>
    <w:rsid w:val="00495BA3"/>
    <w:rsid w:val="00496347"/>
    <w:rsid w:val="00496730"/>
    <w:rsid w:val="004A0AC3"/>
    <w:rsid w:val="004A147E"/>
    <w:rsid w:val="004B1AB4"/>
    <w:rsid w:val="004B2E2A"/>
    <w:rsid w:val="004B57D9"/>
    <w:rsid w:val="004B70D7"/>
    <w:rsid w:val="004C4854"/>
    <w:rsid w:val="004C76C7"/>
    <w:rsid w:val="004E03C2"/>
    <w:rsid w:val="004E12CF"/>
    <w:rsid w:val="004F0A0E"/>
    <w:rsid w:val="004F1E08"/>
    <w:rsid w:val="00500576"/>
    <w:rsid w:val="00505B54"/>
    <w:rsid w:val="00506DCF"/>
    <w:rsid w:val="00507D43"/>
    <w:rsid w:val="00512463"/>
    <w:rsid w:val="00513050"/>
    <w:rsid w:val="00520E8A"/>
    <w:rsid w:val="0052233A"/>
    <w:rsid w:val="00522F78"/>
    <w:rsid w:val="00523189"/>
    <w:rsid w:val="00523418"/>
    <w:rsid w:val="00524F7E"/>
    <w:rsid w:val="005255F2"/>
    <w:rsid w:val="00526778"/>
    <w:rsid w:val="00526BED"/>
    <w:rsid w:val="00534911"/>
    <w:rsid w:val="005362F5"/>
    <w:rsid w:val="00542515"/>
    <w:rsid w:val="00551226"/>
    <w:rsid w:val="005528F2"/>
    <w:rsid w:val="00555CEC"/>
    <w:rsid w:val="0056093B"/>
    <w:rsid w:val="00561625"/>
    <w:rsid w:val="005772F8"/>
    <w:rsid w:val="00582735"/>
    <w:rsid w:val="005907D5"/>
    <w:rsid w:val="005A1FCF"/>
    <w:rsid w:val="005A52EB"/>
    <w:rsid w:val="005A6972"/>
    <w:rsid w:val="005B24D1"/>
    <w:rsid w:val="005B36D9"/>
    <w:rsid w:val="005B39BF"/>
    <w:rsid w:val="005B4075"/>
    <w:rsid w:val="005C4258"/>
    <w:rsid w:val="005D43A4"/>
    <w:rsid w:val="005D5905"/>
    <w:rsid w:val="005E216D"/>
    <w:rsid w:val="005E3E19"/>
    <w:rsid w:val="005E4064"/>
    <w:rsid w:val="005F4383"/>
    <w:rsid w:val="005F4B04"/>
    <w:rsid w:val="005F6C7E"/>
    <w:rsid w:val="00601B5F"/>
    <w:rsid w:val="00613DB7"/>
    <w:rsid w:val="0062474C"/>
    <w:rsid w:val="00634265"/>
    <w:rsid w:val="00640E93"/>
    <w:rsid w:val="00642DCD"/>
    <w:rsid w:val="0065572F"/>
    <w:rsid w:val="00655F5A"/>
    <w:rsid w:val="0065791B"/>
    <w:rsid w:val="00662C39"/>
    <w:rsid w:val="00664C16"/>
    <w:rsid w:val="00666365"/>
    <w:rsid w:val="0067248E"/>
    <w:rsid w:val="00674057"/>
    <w:rsid w:val="00687237"/>
    <w:rsid w:val="006A2D89"/>
    <w:rsid w:val="006A6326"/>
    <w:rsid w:val="006B0EC9"/>
    <w:rsid w:val="006B4B60"/>
    <w:rsid w:val="006B5FC4"/>
    <w:rsid w:val="006C3E4A"/>
    <w:rsid w:val="006D2D25"/>
    <w:rsid w:val="006D322D"/>
    <w:rsid w:val="006D5CA0"/>
    <w:rsid w:val="006D6962"/>
    <w:rsid w:val="006D7E82"/>
    <w:rsid w:val="006E6CD7"/>
    <w:rsid w:val="007013FA"/>
    <w:rsid w:val="00701AB9"/>
    <w:rsid w:val="007051C5"/>
    <w:rsid w:val="00706729"/>
    <w:rsid w:val="00707473"/>
    <w:rsid w:val="00715AE6"/>
    <w:rsid w:val="007162BA"/>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2B8E"/>
    <w:rsid w:val="007738AF"/>
    <w:rsid w:val="00775BB5"/>
    <w:rsid w:val="00775D45"/>
    <w:rsid w:val="00775E95"/>
    <w:rsid w:val="00780144"/>
    <w:rsid w:val="007813DD"/>
    <w:rsid w:val="00787EA4"/>
    <w:rsid w:val="007907E2"/>
    <w:rsid w:val="007909F4"/>
    <w:rsid w:val="00792E5C"/>
    <w:rsid w:val="00792F79"/>
    <w:rsid w:val="00794E57"/>
    <w:rsid w:val="007A2D4B"/>
    <w:rsid w:val="007A482B"/>
    <w:rsid w:val="007A6695"/>
    <w:rsid w:val="007B2E92"/>
    <w:rsid w:val="007C2970"/>
    <w:rsid w:val="007C3721"/>
    <w:rsid w:val="007C67FA"/>
    <w:rsid w:val="007E06B4"/>
    <w:rsid w:val="007E13BB"/>
    <w:rsid w:val="007F133C"/>
    <w:rsid w:val="007F6B62"/>
    <w:rsid w:val="0080182F"/>
    <w:rsid w:val="008031C1"/>
    <w:rsid w:val="00805AA9"/>
    <w:rsid w:val="00813DA9"/>
    <w:rsid w:val="008142D1"/>
    <w:rsid w:val="008145DC"/>
    <w:rsid w:val="00815559"/>
    <w:rsid w:val="00822D21"/>
    <w:rsid w:val="00823D15"/>
    <w:rsid w:val="0083018C"/>
    <w:rsid w:val="00830AA6"/>
    <w:rsid w:val="0083240D"/>
    <w:rsid w:val="00834BD1"/>
    <w:rsid w:val="0083745A"/>
    <w:rsid w:val="00837F63"/>
    <w:rsid w:val="0084312B"/>
    <w:rsid w:val="008466CB"/>
    <w:rsid w:val="00846C21"/>
    <w:rsid w:val="00851173"/>
    <w:rsid w:val="008552A0"/>
    <w:rsid w:val="008570FE"/>
    <w:rsid w:val="00860ECD"/>
    <w:rsid w:val="008619AF"/>
    <w:rsid w:val="00861D8F"/>
    <w:rsid w:val="00871131"/>
    <w:rsid w:val="008732D7"/>
    <w:rsid w:val="0088558D"/>
    <w:rsid w:val="00887505"/>
    <w:rsid w:val="00887E2B"/>
    <w:rsid w:val="00890A04"/>
    <w:rsid w:val="00895311"/>
    <w:rsid w:val="00895440"/>
    <w:rsid w:val="0089610E"/>
    <w:rsid w:val="0089640D"/>
    <w:rsid w:val="008971FD"/>
    <w:rsid w:val="008A0C27"/>
    <w:rsid w:val="008A1451"/>
    <w:rsid w:val="008A5A73"/>
    <w:rsid w:val="008A679A"/>
    <w:rsid w:val="008A7343"/>
    <w:rsid w:val="008A74A9"/>
    <w:rsid w:val="008B5043"/>
    <w:rsid w:val="008C10E9"/>
    <w:rsid w:val="008C330E"/>
    <w:rsid w:val="008D3288"/>
    <w:rsid w:val="008D4FCB"/>
    <w:rsid w:val="008E3AC1"/>
    <w:rsid w:val="008E5003"/>
    <w:rsid w:val="008F091E"/>
    <w:rsid w:val="008F7BF2"/>
    <w:rsid w:val="009010F3"/>
    <w:rsid w:val="00904D33"/>
    <w:rsid w:val="0090664C"/>
    <w:rsid w:val="00907149"/>
    <w:rsid w:val="00910B3E"/>
    <w:rsid w:val="00915E85"/>
    <w:rsid w:val="009168E3"/>
    <w:rsid w:val="00917394"/>
    <w:rsid w:val="00922E5B"/>
    <w:rsid w:val="00932B03"/>
    <w:rsid w:val="00935091"/>
    <w:rsid w:val="00942425"/>
    <w:rsid w:val="009445B1"/>
    <w:rsid w:val="009466C3"/>
    <w:rsid w:val="00946987"/>
    <w:rsid w:val="00950CAA"/>
    <w:rsid w:val="009626F9"/>
    <w:rsid w:val="009707AF"/>
    <w:rsid w:val="009727F0"/>
    <w:rsid w:val="009765A9"/>
    <w:rsid w:val="0098471D"/>
    <w:rsid w:val="00985CAB"/>
    <w:rsid w:val="00993342"/>
    <w:rsid w:val="0099632C"/>
    <w:rsid w:val="00996E81"/>
    <w:rsid w:val="009977CF"/>
    <w:rsid w:val="009A0B72"/>
    <w:rsid w:val="009A625A"/>
    <w:rsid w:val="009B4169"/>
    <w:rsid w:val="009B63BC"/>
    <w:rsid w:val="009B734C"/>
    <w:rsid w:val="009C2EDA"/>
    <w:rsid w:val="009C6B55"/>
    <w:rsid w:val="009D08D2"/>
    <w:rsid w:val="009D39DB"/>
    <w:rsid w:val="009D76CD"/>
    <w:rsid w:val="009E00CC"/>
    <w:rsid w:val="009E030E"/>
    <w:rsid w:val="009E1903"/>
    <w:rsid w:val="009E2C38"/>
    <w:rsid w:val="009F0294"/>
    <w:rsid w:val="009F31BB"/>
    <w:rsid w:val="009F3E41"/>
    <w:rsid w:val="009F5215"/>
    <w:rsid w:val="009F7CEE"/>
    <w:rsid w:val="00A018BC"/>
    <w:rsid w:val="00A02A6C"/>
    <w:rsid w:val="00A06638"/>
    <w:rsid w:val="00A06670"/>
    <w:rsid w:val="00A1171A"/>
    <w:rsid w:val="00A14551"/>
    <w:rsid w:val="00A16114"/>
    <w:rsid w:val="00A17C76"/>
    <w:rsid w:val="00A23752"/>
    <w:rsid w:val="00A33795"/>
    <w:rsid w:val="00A35410"/>
    <w:rsid w:val="00A5182F"/>
    <w:rsid w:val="00A5545E"/>
    <w:rsid w:val="00A60EC2"/>
    <w:rsid w:val="00A62E28"/>
    <w:rsid w:val="00A63B85"/>
    <w:rsid w:val="00A7045E"/>
    <w:rsid w:val="00A70C59"/>
    <w:rsid w:val="00A71E71"/>
    <w:rsid w:val="00A73138"/>
    <w:rsid w:val="00A73444"/>
    <w:rsid w:val="00A80525"/>
    <w:rsid w:val="00A83106"/>
    <w:rsid w:val="00A83F36"/>
    <w:rsid w:val="00A94C7E"/>
    <w:rsid w:val="00AC024C"/>
    <w:rsid w:val="00AC7565"/>
    <w:rsid w:val="00AD0291"/>
    <w:rsid w:val="00AD3731"/>
    <w:rsid w:val="00AD74BB"/>
    <w:rsid w:val="00AE6391"/>
    <w:rsid w:val="00AE7831"/>
    <w:rsid w:val="00AE7FA9"/>
    <w:rsid w:val="00AF0047"/>
    <w:rsid w:val="00AF207C"/>
    <w:rsid w:val="00AF3C9D"/>
    <w:rsid w:val="00B0166E"/>
    <w:rsid w:val="00B05F45"/>
    <w:rsid w:val="00B071A6"/>
    <w:rsid w:val="00B34792"/>
    <w:rsid w:val="00B37293"/>
    <w:rsid w:val="00B405A4"/>
    <w:rsid w:val="00B44871"/>
    <w:rsid w:val="00B523F0"/>
    <w:rsid w:val="00B5273B"/>
    <w:rsid w:val="00B726E8"/>
    <w:rsid w:val="00B74733"/>
    <w:rsid w:val="00B87E75"/>
    <w:rsid w:val="00B9087B"/>
    <w:rsid w:val="00B9209E"/>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72AC"/>
    <w:rsid w:val="00C04598"/>
    <w:rsid w:val="00C11B4F"/>
    <w:rsid w:val="00C16808"/>
    <w:rsid w:val="00C23E24"/>
    <w:rsid w:val="00C24C4A"/>
    <w:rsid w:val="00C265D2"/>
    <w:rsid w:val="00C3325C"/>
    <w:rsid w:val="00C43281"/>
    <w:rsid w:val="00C460BA"/>
    <w:rsid w:val="00C5074F"/>
    <w:rsid w:val="00C51F9B"/>
    <w:rsid w:val="00C53AFA"/>
    <w:rsid w:val="00C63C2D"/>
    <w:rsid w:val="00C726CF"/>
    <w:rsid w:val="00C80C78"/>
    <w:rsid w:val="00C80DA7"/>
    <w:rsid w:val="00C86EB6"/>
    <w:rsid w:val="00C8790A"/>
    <w:rsid w:val="00C95C65"/>
    <w:rsid w:val="00CA1101"/>
    <w:rsid w:val="00CA4761"/>
    <w:rsid w:val="00CA4934"/>
    <w:rsid w:val="00CB1E60"/>
    <w:rsid w:val="00CB33A7"/>
    <w:rsid w:val="00CB3BBF"/>
    <w:rsid w:val="00CB5988"/>
    <w:rsid w:val="00CC1469"/>
    <w:rsid w:val="00CC4F4A"/>
    <w:rsid w:val="00CD2D08"/>
    <w:rsid w:val="00CD4385"/>
    <w:rsid w:val="00CE43BA"/>
    <w:rsid w:val="00CF2A31"/>
    <w:rsid w:val="00CF3EA6"/>
    <w:rsid w:val="00CF4202"/>
    <w:rsid w:val="00D03554"/>
    <w:rsid w:val="00D11A3A"/>
    <w:rsid w:val="00D12AC8"/>
    <w:rsid w:val="00D16C4C"/>
    <w:rsid w:val="00D17CA9"/>
    <w:rsid w:val="00D20FAD"/>
    <w:rsid w:val="00D218D4"/>
    <w:rsid w:val="00D23CD4"/>
    <w:rsid w:val="00D24AC7"/>
    <w:rsid w:val="00D27F0D"/>
    <w:rsid w:val="00D35898"/>
    <w:rsid w:val="00D36A8D"/>
    <w:rsid w:val="00D40786"/>
    <w:rsid w:val="00D4358A"/>
    <w:rsid w:val="00D45049"/>
    <w:rsid w:val="00D522DC"/>
    <w:rsid w:val="00D52337"/>
    <w:rsid w:val="00D5462D"/>
    <w:rsid w:val="00D65131"/>
    <w:rsid w:val="00D66E38"/>
    <w:rsid w:val="00D750F4"/>
    <w:rsid w:val="00D81733"/>
    <w:rsid w:val="00D84F2B"/>
    <w:rsid w:val="00D87114"/>
    <w:rsid w:val="00D92300"/>
    <w:rsid w:val="00D9448C"/>
    <w:rsid w:val="00DA7551"/>
    <w:rsid w:val="00DC3AA1"/>
    <w:rsid w:val="00DD5FEC"/>
    <w:rsid w:val="00DE40A8"/>
    <w:rsid w:val="00DE4B65"/>
    <w:rsid w:val="00E0566F"/>
    <w:rsid w:val="00E17609"/>
    <w:rsid w:val="00E17A6D"/>
    <w:rsid w:val="00E20B7E"/>
    <w:rsid w:val="00E32376"/>
    <w:rsid w:val="00E35D77"/>
    <w:rsid w:val="00E3718C"/>
    <w:rsid w:val="00E404E3"/>
    <w:rsid w:val="00E4141F"/>
    <w:rsid w:val="00E43A9B"/>
    <w:rsid w:val="00E46172"/>
    <w:rsid w:val="00E50530"/>
    <w:rsid w:val="00E51EBD"/>
    <w:rsid w:val="00E54021"/>
    <w:rsid w:val="00E6259E"/>
    <w:rsid w:val="00E63208"/>
    <w:rsid w:val="00E644D5"/>
    <w:rsid w:val="00E7730B"/>
    <w:rsid w:val="00E8018A"/>
    <w:rsid w:val="00E97CAF"/>
    <w:rsid w:val="00EA00F4"/>
    <w:rsid w:val="00EA011D"/>
    <w:rsid w:val="00EB08F9"/>
    <w:rsid w:val="00EB4FF2"/>
    <w:rsid w:val="00EB5787"/>
    <w:rsid w:val="00EC2985"/>
    <w:rsid w:val="00EC3E78"/>
    <w:rsid w:val="00ED1AED"/>
    <w:rsid w:val="00ED6038"/>
    <w:rsid w:val="00EE2438"/>
    <w:rsid w:val="00EE25D4"/>
    <w:rsid w:val="00EE487E"/>
    <w:rsid w:val="00EE58DB"/>
    <w:rsid w:val="00EF1FDD"/>
    <w:rsid w:val="00EF5943"/>
    <w:rsid w:val="00EF71B4"/>
    <w:rsid w:val="00F00A5C"/>
    <w:rsid w:val="00F00E8C"/>
    <w:rsid w:val="00F0130E"/>
    <w:rsid w:val="00F023ED"/>
    <w:rsid w:val="00F10EE6"/>
    <w:rsid w:val="00F15E81"/>
    <w:rsid w:val="00F203D3"/>
    <w:rsid w:val="00F207A4"/>
    <w:rsid w:val="00F253D7"/>
    <w:rsid w:val="00F30E26"/>
    <w:rsid w:val="00F32081"/>
    <w:rsid w:val="00F332EF"/>
    <w:rsid w:val="00F33D16"/>
    <w:rsid w:val="00F34CB2"/>
    <w:rsid w:val="00F37F6E"/>
    <w:rsid w:val="00F40E2A"/>
    <w:rsid w:val="00F43C87"/>
    <w:rsid w:val="00F440B7"/>
    <w:rsid w:val="00F46080"/>
    <w:rsid w:val="00F52FDC"/>
    <w:rsid w:val="00F54A3B"/>
    <w:rsid w:val="00F6348C"/>
    <w:rsid w:val="00F640BD"/>
    <w:rsid w:val="00F738F5"/>
    <w:rsid w:val="00F73F25"/>
    <w:rsid w:val="00F81F5E"/>
    <w:rsid w:val="00F848D2"/>
    <w:rsid w:val="00F90CB2"/>
    <w:rsid w:val="00F91D6B"/>
    <w:rsid w:val="00F93410"/>
    <w:rsid w:val="00F93DDA"/>
    <w:rsid w:val="00F97E0F"/>
    <w:rsid w:val="00FA070B"/>
    <w:rsid w:val="00FA3D0D"/>
    <w:rsid w:val="00FB4CCE"/>
    <w:rsid w:val="00FC1C9E"/>
    <w:rsid w:val="00FD3726"/>
    <w:rsid w:val="00FD44A9"/>
    <w:rsid w:val="00FD52B5"/>
    <w:rsid w:val="00FD6EEA"/>
    <w:rsid w:val="00FE22A7"/>
    <w:rsid w:val="00FE685F"/>
    <w:rsid w:val="00FE6F6B"/>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31489"/>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uiPriority w:val="99"/>
    <w:semiHidden/>
    <w:rsid w:val="0083240D"/>
    <w:rPr>
      <w:sz w:val="16"/>
      <w:szCs w:val="16"/>
    </w:rPr>
  </w:style>
  <w:style w:type="paragraph" w:styleId="af9">
    <w:name w:val="annotation text"/>
    <w:basedOn w:val="a1"/>
    <w:link w:val="afa"/>
    <w:uiPriority w:val="99"/>
    <w:rsid w:val="0083240D"/>
  </w:style>
  <w:style w:type="character" w:customStyle="1" w:styleId="afa">
    <w:name w:val="批注文字 字符"/>
    <w:basedOn w:val="a2"/>
    <w:link w:val="af9"/>
    <w:uiPriority w:val="99"/>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114786681">
      <w:bodyDiv w:val="1"/>
      <w:marLeft w:val="0"/>
      <w:marRight w:val="0"/>
      <w:marTop w:val="0"/>
      <w:marBottom w:val="0"/>
      <w:divBdr>
        <w:top w:val="none" w:sz="0" w:space="0" w:color="auto"/>
        <w:left w:val="none" w:sz="0" w:space="0" w:color="auto"/>
        <w:bottom w:val="none" w:sz="0" w:space="0" w:color="auto"/>
        <w:right w:val="none" w:sz="0" w:space="0" w:color="auto"/>
      </w:divBdr>
      <w:divsChild>
        <w:div w:id="1616399908">
          <w:marLeft w:val="0"/>
          <w:marRight w:val="0"/>
          <w:marTop w:val="0"/>
          <w:marBottom w:val="0"/>
          <w:divBdr>
            <w:top w:val="none" w:sz="0" w:space="0" w:color="auto"/>
            <w:left w:val="none" w:sz="0" w:space="0" w:color="auto"/>
            <w:bottom w:val="none" w:sz="0" w:space="0" w:color="auto"/>
            <w:right w:val="none" w:sz="0" w:space="0" w:color="auto"/>
          </w:divBdr>
          <w:divsChild>
            <w:div w:id="1682194949">
              <w:marLeft w:val="0"/>
              <w:marRight w:val="0"/>
              <w:marTop w:val="0"/>
              <w:marBottom w:val="0"/>
              <w:divBdr>
                <w:top w:val="none" w:sz="0" w:space="0" w:color="auto"/>
                <w:left w:val="none" w:sz="0" w:space="0" w:color="auto"/>
                <w:bottom w:val="none" w:sz="0" w:space="0" w:color="auto"/>
                <w:right w:val="none" w:sz="0" w:space="0" w:color="auto"/>
              </w:divBdr>
            </w:div>
          </w:divsChild>
        </w:div>
        <w:div w:id="1297682560">
          <w:marLeft w:val="0"/>
          <w:marRight w:val="0"/>
          <w:marTop w:val="0"/>
          <w:marBottom w:val="0"/>
          <w:divBdr>
            <w:top w:val="none" w:sz="0" w:space="0" w:color="auto"/>
            <w:left w:val="none" w:sz="0" w:space="0" w:color="auto"/>
            <w:bottom w:val="none" w:sz="0" w:space="0" w:color="auto"/>
            <w:right w:val="none" w:sz="0" w:space="0" w:color="auto"/>
          </w:divBdr>
          <w:divsChild>
            <w:div w:id="597449796">
              <w:marLeft w:val="0"/>
              <w:marRight w:val="0"/>
              <w:marTop w:val="0"/>
              <w:marBottom w:val="0"/>
              <w:divBdr>
                <w:top w:val="none" w:sz="0" w:space="0" w:color="auto"/>
                <w:left w:val="none" w:sz="0" w:space="0" w:color="auto"/>
                <w:bottom w:val="none" w:sz="0" w:space="0" w:color="auto"/>
                <w:right w:val="none" w:sz="0" w:space="0" w:color="auto"/>
              </w:divBdr>
              <w:divsChild>
                <w:div w:id="22289190">
                  <w:marLeft w:val="0"/>
                  <w:marRight w:val="0"/>
                  <w:marTop w:val="0"/>
                  <w:marBottom w:val="0"/>
                  <w:divBdr>
                    <w:top w:val="none" w:sz="0" w:space="0" w:color="auto"/>
                    <w:left w:val="none" w:sz="0" w:space="0" w:color="auto"/>
                    <w:bottom w:val="none" w:sz="0" w:space="0" w:color="auto"/>
                    <w:right w:val="none" w:sz="0" w:space="0" w:color="auto"/>
                  </w:divBdr>
                  <w:divsChild>
                    <w:div w:id="10323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7963E-CF60-4D35-9667-EC632CD7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1788</TotalTime>
  <Pages>6</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 HiSilicon</cp:lastModifiedBy>
  <cp:revision>30</cp:revision>
  <dcterms:created xsi:type="dcterms:W3CDTF">2024-07-31T06:26:00Z</dcterms:created>
  <dcterms:modified xsi:type="dcterms:W3CDTF">2024-08-09T07:36:00Z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(3)iBdr8563VqvQqrd12MNm3xuLfVkhCgbDrWuw8w51kFu4yoXDZM2uPtOz5XVSG2zMsjStc9ZN
qawAxO43siSzkC9iPzFmTynjCnOe2cIvR4yC7oBKV+tk9H+aEp5TUJsY+MFSx5myYqW9HAsB
6wEETSzaFLwC/xoZ+wVjZPKp8hIvWupczOCt/eqd55m6eSzJqu9f32URf+9uuzwcBBJGlUaq
Z6ym3PlDabVnqpRBdm</vt:lpwstr>
  </property>
  <property fmtid="{D5CDD505-2E9C-101B-9397-08002B2CF9AE}" pid="7" name="_2015_ms_pID_7253431">
    <vt:lpwstr>gYKRV8D+bjMbE7cdt0YZbJfL1vQt5CZ4v/TBDTWzMgZ9xf0aLygoEj
8Fe4p/ZjJ6m3S3XChQFTKXrl4BzYGWE/N6UpQ6gXSnwsO1suR4LZuBdbqBopKzl2Q3t8QLR2
tVJCXnI2VUFYrHqmwGtTk5d6X1QKe02bJdLp+7E1MlgEQdPG6b7AlgRILTH1/B/VfqRSUBFW
gafDosGm2rBi+ukcyzVlIZDjPoHRpC40Q1F6</vt:lpwstr>
  </property>
  <property fmtid="{D5CDD505-2E9C-101B-9397-08002B2CF9AE}" pid="8" name="_2015_ms_pID_7253432">
    <vt:lpwstr>Wg==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